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678C6" w14:textId="7EB7013B" w:rsidR="00921FF2" w:rsidRDefault="00182AA9" w:rsidP="00782BD5">
      <w:pPr>
        <w:jc w:val="both"/>
        <w:rPr>
          <w:rFonts w:ascii="Times New Roman" w:hAnsi="Times New Roman" w:cs="Times New Roman"/>
          <w:b/>
          <w:bCs/>
          <w:sz w:val="24"/>
          <w:szCs w:val="24"/>
        </w:rPr>
      </w:pPr>
      <w:r w:rsidRPr="00BC591F">
        <w:rPr>
          <w:rFonts w:ascii="Times New Roman" w:hAnsi="Times New Roman" w:cs="Times New Roman"/>
          <w:b/>
          <w:bCs/>
          <w:noProof/>
          <w:sz w:val="24"/>
          <w:szCs w:val="24"/>
        </w:rPr>
        <w:drawing>
          <wp:anchor distT="0" distB="0" distL="114300" distR="114300" simplePos="0" relativeHeight="251671552" behindDoc="0" locked="0" layoutInCell="1" allowOverlap="1" wp14:anchorId="351366F9" wp14:editId="28E93F3B">
            <wp:simplePos x="0" y="0"/>
            <wp:positionH relativeFrom="page">
              <wp:posOffset>2514600</wp:posOffset>
            </wp:positionH>
            <wp:positionV relativeFrom="paragraph">
              <wp:posOffset>-553085</wp:posOffset>
            </wp:positionV>
            <wp:extent cx="2513965" cy="979805"/>
            <wp:effectExtent l="0" t="0" r="0" b="0"/>
            <wp:wrapNone/>
            <wp:docPr id="8" name="Picture 7" descr="A green leaf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green leaf logo on a black background&#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3965" cy="979805"/>
                    </a:xfrm>
                    <a:prstGeom prst="rect">
                      <a:avLst/>
                    </a:prstGeom>
                  </pic:spPr>
                </pic:pic>
              </a:graphicData>
            </a:graphic>
          </wp:anchor>
        </w:drawing>
      </w:r>
      <w:r w:rsidR="00BC591F" w:rsidRPr="00BC591F">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04B040A2" wp14:editId="4B0B2298">
                <wp:simplePos x="0" y="0"/>
                <wp:positionH relativeFrom="column">
                  <wp:posOffset>114300</wp:posOffset>
                </wp:positionH>
                <wp:positionV relativeFrom="paragraph">
                  <wp:posOffset>9420225</wp:posOffset>
                </wp:positionV>
                <wp:extent cx="7559675" cy="946150"/>
                <wp:effectExtent l="0" t="0" r="3175" b="6350"/>
                <wp:wrapNone/>
                <wp:docPr id="4" name="object 4"/>
                <wp:cNvGraphicFramePr/>
                <a:graphic xmlns:a="http://schemas.openxmlformats.org/drawingml/2006/main">
                  <a:graphicData uri="http://schemas.microsoft.com/office/word/2010/wordprocessingShape">
                    <wps:wsp>
                      <wps:cNvSpPr txBox="1"/>
                      <wps:spPr>
                        <a:xfrm>
                          <a:off x="0" y="0"/>
                          <a:ext cx="7559675" cy="946150"/>
                        </a:xfrm>
                        <a:prstGeom prst="rect">
                          <a:avLst/>
                        </a:prstGeom>
                        <a:solidFill>
                          <a:srgbClr val="006738"/>
                        </a:solidFill>
                      </wps:spPr>
                      <wps:txbx>
                        <w:txbxContent>
                          <w:p w14:paraId="7386511E" w14:textId="77777777" w:rsidR="00CD0B16" w:rsidRDefault="00CD0B16"/>
                        </w:txbxContent>
                      </wps:txbx>
                      <wps:bodyPr vert="horz" wrap="square" lIns="0" tIns="114300" rIns="0" bIns="0" rtlCol="0">
                        <a:spAutoFit/>
                      </wps:bodyPr>
                    </wps:ws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w14:anchorId="04B040A2">
                <v:stroke joinstyle="miter"/>
                <v:path gradientshapeok="t" o:connecttype="rect"/>
              </v:shapetype>
              <v:shape id="object 4" style="position:absolute;left:0;text-align:left;margin-left:9pt;margin-top:741.75pt;width:595.25pt;height:74.5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00673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">
                <v:textbox style="mso-fit-shape-to-text:t" inset="0,9pt,0,0">
                  <w:txbxContent>
                    <w:p w:rsidR="00CD0B16" w:rsidRDefault="00CD0B16" w14:paraId="7386511E" w14:textId="77777777"/>
                  </w:txbxContent>
                </v:textbox>
              </v:shape>
            </w:pict>
          </mc:Fallback>
        </mc:AlternateContent>
      </w:r>
      <w:r w:rsidR="00BC591F" w:rsidRPr="00BC591F">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55AFC128" wp14:editId="17C07AD2">
                <wp:simplePos x="0" y="0"/>
                <wp:positionH relativeFrom="column">
                  <wp:posOffset>629920</wp:posOffset>
                </wp:positionH>
                <wp:positionV relativeFrom="paragraph">
                  <wp:posOffset>9441815</wp:posOffset>
                </wp:positionV>
                <wp:extent cx="6705600" cy="923290"/>
                <wp:effectExtent l="0" t="0" r="0" b="0"/>
                <wp:wrapNone/>
                <wp:docPr id="7" name="TextBox 6"/>
                <wp:cNvGraphicFramePr/>
                <a:graphic xmlns:a="http://schemas.openxmlformats.org/drawingml/2006/main">
                  <a:graphicData uri="http://schemas.microsoft.com/office/word/2010/wordprocessingShape">
                    <wps:wsp>
                      <wps:cNvSpPr txBox="1"/>
                      <wps:spPr>
                        <a:xfrm>
                          <a:off x="0" y="0"/>
                          <a:ext cx="6705600" cy="923290"/>
                        </a:xfrm>
                        <a:prstGeom prst="rect">
                          <a:avLst/>
                        </a:prstGeom>
                        <a:noFill/>
                      </wps:spPr>
                      <wps:txbx>
                        <w:txbxContent>
                          <w:p w14:paraId="45EC3602" w14:textId="77777777" w:rsidR="00BC591F" w:rsidRDefault="00BC591F" w:rsidP="00BC591F">
                            <w:pPr>
                              <w:rPr>
                                <w:rFonts w:hAnsi="Calibri"/>
                                <w:color w:val="FFFFFF" w:themeColor="background1"/>
                                <w:kern w:val="24"/>
                                <w:sz w:val="36"/>
                                <w:szCs w:val="36"/>
                              </w:rPr>
                            </w:pPr>
                            <w:r>
                              <w:rPr>
                                <w:rFonts w:hAnsi="Calibri"/>
                                <w:color w:val="FFFFFF" w:themeColor="background1"/>
                                <w:kern w:val="24"/>
                                <w:sz w:val="36"/>
                                <w:szCs w:val="36"/>
                              </w:rPr>
                              <w:t>To help tackle Pakistan's current energy crisis, TCF is working towards solar powering 105 schools which have limited access to electricity to ensure uninterrupted learning. </w:t>
                            </w:r>
                          </w:p>
                        </w:txbxContent>
                      </wps:txbx>
                      <wps:bodyPr wrap="square" lIns="91440" tIns="45720" rIns="91440" bIns="45720" rtlCol="0" anchor="t">
                        <a:spAutoFit/>
                      </wps:bodyPr>
                    </wps:ws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Box 6" style="position:absolute;left:0;text-align:left;margin-left:49.6pt;margin-top:743.45pt;width:528pt;height:72.7pt;z-index:251662336;visibility:visible;mso-wrap-style:square;mso-wrap-distance-left:9pt;mso-wrap-distance-top:0;mso-wrap-distance-right:9pt;mso-wrap-distance-bottom:0;mso-position-horizontal:absolute;mso-position-horizontal-relative:text;mso-position-vertical:absolute;mso-position-vertical-relative:text;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" w14:anchorId="55AFC128">
                <v:textbox style="mso-fit-shape-to-text:t">
                  <w:txbxContent>
                    <w:p w:rsidR="00BC591F" w:rsidP="00BC591F" w:rsidRDefault="00BC591F" w14:paraId="45EC3602" w14:textId="77777777">
                      <w:pPr>
                        <w:rPr>
                          <w:rFonts w:hAnsi="Calibri"/>
                          <w:color w:val="FFFFFF" w:themeColor="background1"/>
                          <w:kern w:val="24"/>
                          <w:sz w:val="36"/>
                          <w:szCs w:val="36"/>
                        </w:rPr>
                      </w:pPr>
                      <w:r>
                        <w:rPr>
                          <w:rFonts w:hAnsi="Calibri"/>
                          <w:color w:val="FFFFFF" w:themeColor="background1"/>
                          <w:kern w:val="24"/>
                          <w:sz w:val="36"/>
                          <w:szCs w:val="36"/>
                        </w:rPr>
                        <w:t>To help tackle Pakistan's current energy crisis, TCF is working towards solar powering 105 schools which have limited access to electricity to ensure uninterrupted learning. </w:t>
                      </w:r>
                    </w:p>
                  </w:txbxContent>
                </v:textbox>
              </v:shape>
            </w:pict>
          </mc:Fallback>
        </mc:AlternateContent>
      </w:r>
    </w:p>
    <w:p w14:paraId="6B28A96B" w14:textId="00F628FA" w:rsidR="00BC591F" w:rsidRDefault="00C3340A" w:rsidP="00782BD5">
      <w:pPr>
        <w:jc w:val="both"/>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72576" behindDoc="0" locked="0" layoutInCell="1" allowOverlap="1" wp14:anchorId="3D90507B" wp14:editId="51C57564">
            <wp:simplePos x="0" y="0"/>
            <wp:positionH relativeFrom="page">
              <wp:align>left</wp:align>
            </wp:positionH>
            <wp:positionV relativeFrom="paragraph">
              <wp:posOffset>275378</wp:posOffset>
            </wp:positionV>
            <wp:extent cx="7797165" cy="5198110"/>
            <wp:effectExtent l="0" t="0" r="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97165" cy="5198110"/>
                    </a:xfrm>
                    <a:prstGeom prst="rect">
                      <a:avLst/>
                    </a:prstGeom>
                  </pic:spPr>
                </pic:pic>
              </a:graphicData>
            </a:graphic>
            <wp14:sizeRelH relativeFrom="margin">
              <wp14:pctWidth>0</wp14:pctWidth>
            </wp14:sizeRelH>
            <wp14:sizeRelV relativeFrom="margin">
              <wp14:pctHeight>0</wp14:pctHeight>
            </wp14:sizeRelV>
          </wp:anchor>
        </w:drawing>
      </w:r>
    </w:p>
    <w:p w14:paraId="00A9B76A" w14:textId="7E8EA7CD" w:rsidR="00BC591F" w:rsidRDefault="00E7048F" w:rsidP="00782BD5">
      <w:pPr>
        <w:jc w:val="both"/>
        <w:rPr>
          <w:rFonts w:ascii="Times New Roman" w:hAnsi="Times New Roman" w:cs="Times New Roman"/>
          <w:b/>
          <w:bCs/>
          <w:sz w:val="24"/>
          <w:szCs w:val="24"/>
        </w:rPr>
      </w:pPr>
      <w:r w:rsidRPr="00BC591F">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7FB9F78A" wp14:editId="62A6CA25">
                <wp:simplePos x="0" y="0"/>
                <wp:positionH relativeFrom="page">
                  <wp:posOffset>0</wp:posOffset>
                </wp:positionH>
                <wp:positionV relativeFrom="paragraph">
                  <wp:posOffset>5191760</wp:posOffset>
                </wp:positionV>
                <wp:extent cx="7767320" cy="1638300"/>
                <wp:effectExtent l="0" t="0" r="5080" b="0"/>
                <wp:wrapNone/>
                <wp:docPr id="6" name="TextBox 5"/>
                <wp:cNvGraphicFramePr/>
                <a:graphic xmlns:a="http://schemas.openxmlformats.org/drawingml/2006/main">
                  <a:graphicData uri="http://schemas.microsoft.com/office/word/2010/wordprocessingShape">
                    <wps:wsp>
                      <wps:cNvSpPr txBox="1"/>
                      <wps:spPr>
                        <a:xfrm>
                          <a:off x="0" y="0"/>
                          <a:ext cx="7767320" cy="1638300"/>
                        </a:xfrm>
                        <a:prstGeom prst="rect">
                          <a:avLst/>
                        </a:prstGeom>
                        <a:solidFill>
                          <a:srgbClr val="92D050"/>
                        </a:solidFill>
                      </wps:spPr>
                      <wps:txbx>
                        <w:txbxContent>
                          <w:p w14:paraId="18C7D968" w14:textId="467A5D1F" w:rsidR="00BC591F" w:rsidRPr="006709B5" w:rsidRDefault="005D0E53" w:rsidP="00BC591F">
                            <w:pPr>
                              <w:rPr>
                                <w:rFonts w:ascii="Times New Roman" w:hAnsi="Times New Roman" w:cs="Times New Roman"/>
                                <w:b/>
                                <w:bCs/>
                                <w:color w:val="FFFFFF" w:themeColor="background1"/>
                                <w:kern w:val="24"/>
                                <w:sz w:val="68"/>
                                <w:szCs w:val="68"/>
                              </w:rPr>
                            </w:pPr>
                            <w:r w:rsidRPr="006709B5">
                              <w:rPr>
                                <w:rFonts w:ascii="Times New Roman" w:hAnsi="Times New Roman" w:cs="Times New Roman"/>
                                <w:b/>
                                <w:bCs/>
                                <w:color w:val="FFFFFF" w:themeColor="background1"/>
                                <w:kern w:val="24"/>
                                <w:sz w:val="68"/>
                                <w:szCs w:val="68"/>
                              </w:rPr>
                              <w:t>Enhancing Educational Infrastructure for Secondary Students in TCF Schools</w:t>
                            </w:r>
                          </w:p>
                        </w:txbxContent>
                      </wps:txbx>
                      <wps:bodyPr wrap="square" lIns="91440" tIns="45720" rIns="91440" bIns="45720" rtlCol="0" anchor="ctr"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Box 5" style="position:absolute;left:0;text-align:left;margin-left:0;margin-top:408.8pt;width:611.6pt;height:12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8" fillcolor="#92d05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" w14:anchorId="7FB9F78A">
                <v:textbox>
                  <w:txbxContent>
                    <w:p w:rsidRPr="006709B5" w:rsidR="00BC591F" w:rsidP="00BC591F" w:rsidRDefault="005D0E53" w14:paraId="18C7D968" w14:textId="467A5D1F">
                      <w:pPr>
                        <w:rPr>
                          <w:rFonts w:ascii="Times New Roman" w:hAnsi="Times New Roman" w:cs="Times New Roman"/>
                          <w:b/>
                          <w:bCs/>
                          <w:color w:val="FFFFFF" w:themeColor="background1"/>
                          <w:kern w:val="24"/>
                          <w:sz w:val="68"/>
                          <w:szCs w:val="68"/>
                        </w:rPr>
                      </w:pPr>
                      <w:r w:rsidRPr="006709B5">
                        <w:rPr>
                          <w:rFonts w:ascii="Times New Roman" w:hAnsi="Times New Roman" w:cs="Times New Roman"/>
                          <w:b/>
                          <w:bCs/>
                          <w:color w:val="FFFFFF" w:themeColor="background1"/>
                          <w:kern w:val="24"/>
                          <w:sz w:val="68"/>
                          <w:szCs w:val="68"/>
                        </w:rPr>
                        <w:t>Enhancing Educational Infrastructure for Secondary Students in TCF Schools</w:t>
                      </w:r>
                    </w:p>
                  </w:txbxContent>
                </v:textbox>
                <w10:wrap anchorx="page"/>
              </v:shape>
            </w:pict>
          </mc:Fallback>
        </mc:AlternateContent>
      </w:r>
    </w:p>
    <w:p w14:paraId="0D7E802E" w14:textId="7A307C2C" w:rsidR="00BC591F" w:rsidRDefault="00BC591F" w:rsidP="00782BD5">
      <w:pPr>
        <w:jc w:val="both"/>
        <w:rPr>
          <w:rFonts w:ascii="Times New Roman" w:hAnsi="Times New Roman" w:cs="Times New Roman"/>
          <w:b/>
          <w:bCs/>
          <w:sz w:val="24"/>
          <w:szCs w:val="24"/>
        </w:rPr>
      </w:pPr>
    </w:p>
    <w:p w14:paraId="5725E494" w14:textId="4E4FD4A3" w:rsidR="00BC591F" w:rsidRDefault="00BC591F" w:rsidP="00782BD5">
      <w:pPr>
        <w:jc w:val="both"/>
        <w:rPr>
          <w:rFonts w:ascii="Times New Roman" w:hAnsi="Times New Roman" w:cs="Times New Roman"/>
          <w:b/>
          <w:bCs/>
          <w:sz w:val="24"/>
          <w:szCs w:val="24"/>
        </w:rPr>
      </w:pPr>
    </w:p>
    <w:p w14:paraId="2C5A76B7" w14:textId="440D8F74" w:rsidR="00BC591F" w:rsidRDefault="00BC591F" w:rsidP="00782BD5">
      <w:pPr>
        <w:jc w:val="both"/>
        <w:rPr>
          <w:rFonts w:ascii="Times New Roman" w:hAnsi="Times New Roman" w:cs="Times New Roman"/>
          <w:b/>
          <w:bCs/>
          <w:sz w:val="24"/>
          <w:szCs w:val="24"/>
        </w:rPr>
      </w:pPr>
    </w:p>
    <w:p w14:paraId="160FF452" w14:textId="2EA0BC5B" w:rsidR="00BC591F" w:rsidRDefault="00BC591F" w:rsidP="00782BD5">
      <w:pPr>
        <w:jc w:val="both"/>
        <w:rPr>
          <w:rFonts w:ascii="Times New Roman" w:hAnsi="Times New Roman" w:cs="Times New Roman"/>
          <w:b/>
          <w:bCs/>
          <w:sz w:val="24"/>
          <w:szCs w:val="24"/>
        </w:rPr>
      </w:pPr>
    </w:p>
    <w:p w14:paraId="51DBB76A" w14:textId="22F13896" w:rsidR="00BC591F" w:rsidRDefault="00E7048F" w:rsidP="00782BD5">
      <w:pPr>
        <w:jc w:val="both"/>
        <w:rPr>
          <w:rFonts w:ascii="Times New Roman" w:hAnsi="Times New Roman" w:cs="Times New Roman"/>
          <w:b/>
          <w:bCs/>
          <w:sz w:val="24"/>
          <w:szCs w:val="24"/>
        </w:rPr>
      </w:pPr>
      <w:r w:rsidRPr="00BC591F">
        <w:rPr>
          <w:rFonts w:ascii="Times New Roman" w:hAnsi="Times New Roman" w:cs="Times New Roman"/>
          <w:b/>
          <w:bCs/>
          <w:noProof/>
          <w:sz w:val="24"/>
          <w:szCs w:val="24"/>
        </w:rPr>
        <mc:AlternateContent>
          <mc:Choice Requires="wps">
            <w:drawing>
              <wp:anchor distT="0" distB="0" distL="114300" distR="114300" simplePos="0" relativeHeight="251665408" behindDoc="0" locked="0" layoutInCell="1" allowOverlap="1" wp14:anchorId="1520F164" wp14:editId="31EDA42F">
                <wp:simplePos x="0" y="0"/>
                <wp:positionH relativeFrom="page">
                  <wp:posOffset>0</wp:posOffset>
                </wp:positionH>
                <wp:positionV relativeFrom="paragraph">
                  <wp:posOffset>191135</wp:posOffset>
                </wp:positionV>
                <wp:extent cx="7772400" cy="1362075"/>
                <wp:effectExtent l="0" t="0" r="0" b="9525"/>
                <wp:wrapNone/>
                <wp:docPr id="1214672930" name="TextBox 6"/>
                <wp:cNvGraphicFramePr/>
                <a:graphic xmlns:a="http://schemas.openxmlformats.org/drawingml/2006/main">
                  <a:graphicData uri="http://schemas.microsoft.com/office/word/2010/wordprocessingShape">
                    <wps:wsp>
                      <wps:cNvSpPr txBox="1"/>
                      <wps:spPr>
                        <a:xfrm>
                          <a:off x="0" y="0"/>
                          <a:ext cx="7772400" cy="1362075"/>
                        </a:xfrm>
                        <a:prstGeom prst="rect">
                          <a:avLst/>
                        </a:prstGeom>
                        <a:solidFill>
                          <a:srgbClr val="00B050"/>
                        </a:solidFill>
                      </wps:spPr>
                      <wps:txbx>
                        <w:txbxContent>
                          <w:p w14:paraId="07675242" w14:textId="1C6CCABD" w:rsidR="00BC591F" w:rsidRPr="00BC591F" w:rsidRDefault="006709B5" w:rsidP="00BC591F">
                            <w:pPr>
                              <w:rPr>
                                <w:rFonts w:ascii="Times New Roman" w:hAnsi="Times New Roman" w:cs="Times New Roman"/>
                                <w:b/>
                                <w:bCs/>
                                <w:color w:val="FFFFFF" w:themeColor="background1"/>
                                <w:kern w:val="24"/>
                                <w:sz w:val="36"/>
                                <w:szCs w:val="36"/>
                              </w:rPr>
                            </w:pPr>
                            <w:r w:rsidRPr="006709B5">
                              <w:rPr>
                                <w:rFonts w:ascii="Times New Roman" w:hAnsi="Times New Roman" w:cs="Times New Roman"/>
                                <w:b/>
                                <w:bCs/>
                                <w:color w:val="FFFFFF" w:themeColor="background1"/>
                                <w:kern w:val="24"/>
                                <w:sz w:val="36"/>
                                <w:szCs w:val="36"/>
                              </w:rPr>
                              <w:t>To enhance the educational experience of secondary students in TCF schools by establishing modern computer and science laboratories, fostering practical learning and academic excellence.</w:t>
                            </w:r>
                          </w:p>
                        </w:txbxContent>
                      </wps:txbx>
                      <wps:bodyPr wrap="square" lIns="91440" tIns="45720" rIns="91440" bIns="45720" rtlCol="0" anchor="ctr"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29" style="position:absolute;left:0;text-align:left;margin-left:0;margin-top:15.05pt;width:612pt;height:107.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fillcolor="#00b05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" w14:anchorId="1520F164">
                <v:textbox>
                  <w:txbxContent>
                    <w:p w:rsidRPr="00BC591F" w:rsidR="00BC591F" w:rsidP="00BC591F" w:rsidRDefault="006709B5" w14:paraId="07675242" w14:textId="1C6CCABD">
                      <w:pPr>
                        <w:rPr>
                          <w:rFonts w:ascii="Times New Roman" w:hAnsi="Times New Roman" w:cs="Times New Roman"/>
                          <w:b/>
                          <w:bCs/>
                          <w:color w:val="FFFFFF" w:themeColor="background1"/>
                          <w:kern w:val="24"/>
                          <w:sz w:val="36"/>
                          <w:szCs w:val="36"/>
                        </w:rPr>
                      </w:pPr>
                      <w:r w:rsidRPr="006709B5">
                        <w:rPr>
                          <w:rFonts w:ascii="Times New Roman" w:hAnsi="Times New Roman" w:cs="Times New Roman"/>
                          <w:b/>
                          <w:bCs/>
                          <w:color w:val="FFFFFF" w:themeColor="background1"/>
                          <w:kern w:val="24"/>
                          <w:sz w:val="36"/>
                          <w:szCs w:val="36"/>
                        </w:rPr>
                        <w:t>To enhance the educational experience of secondary students in TCF schools by establishing modern computer and science laboratories, fostering practical learning and academic excellence.</w:t>
                      </w:r>
                    </w:p>
                  </w:txbxContent>
                </v:textbox>
                <w10:wrap anchorx="page"/>
              </v:shape>
            </w:pict>
          </mc:Fallback>
        </mc:AlternateContent>
      </w:r>
    </w:p>
    <w:p w14:paraId="3BE53074" w14:textId="1638FA91" w:rsidR="00BC591F" w:rsidRDefault="00BC591F" w:rsidP="00782BD5">
      <w:pPr>
        <w:jc w:val="both"/>
        <w:rPr>
          <w:rFonts w:ascii="Times New Roman" w:hAnsi="Times New Roman" w:cs="Times New Roman"/>
          <w:b/>
          <w:bCs/>
          <w:sz w:val="24"/>
          <w:szCs w:val="24"/>
        </w:rPr>
      </w:pPr>
    </w:p>
    <w:p w14:paraId="4D33C9A9" w14:textId="77777777" w:rsidR="00967E85" w:rsidRDefault="00967E85" w:rsidP="00782BD5">
      <w:pPr>
        <w:jc w:val="both"/>
        <w:rPr>
          <w:rFonts w:ascii="Times New Roman" w:hAnsi="Times New Roman" w:cs="Times New Roman"/>
          <w:b/>
          <w:bCs/>
          <w:sz w:val="24"/>
          <w:szCs w:val="24"/>
        </w:rPr>
      </w:pPr>
    </w:p>
    <w:p w14:paraId="44ACD1E6" w14:textId="5512CC48" w:rsidR="00F63C96" w:rsidRPr="00F63C96" w:rsidRDefault="00F63C96" w:rsidP="00782BD5">
      <w:pPr>
        <w:jc w:val="both"/>
        <w:rPr>
          <w:rFonts w:ascii="Times New Roman" w:hAnsi="Times New Roman" w:cs="Times New Roman"/>
          <w:b/>
          <w:bCs/>
          <w:sz w:val="24"/>
          <w:szCs w:val="24"/>
        </w:rPr>
      </w:pPr>
      <w:r w:rsidRPr="00F63C96">
        <w:rPr>
          <w:rFonts w:ascii="Times New Roman" w:hAnsi="Times New Roman" w:cs="Times New Roman"/>
          <w:b/>
          <w:bCs/>
          <w:sz w:val="24"/>
          <w:szCs w:val="24"/>
        </w:rPr>
        <w:lastRenderedPageBreak/>
        <w:t>About T</w:t>
      </w:r>
      <w:r w:rsidR="00BC591F">
        <w:rPr>
          <w:rFonts w:ascii="Times New Roman" w:hAnsi="Times New Roman" w:cs="Times New Roman"/>
          <w:b/>
          <w:bCs/>
          <w:sz w:val="24"/>
          <w:szCs w:val="24"/>
        </w:rPr>
        <w:t xml:space="preserve">he </w:t>
      </w:r>
      <w:r w:rsidRPr="00F63C96">
        <w:rPr>
          <w:rFonts w:ascii="Times New Roman" w:hAnsi="Times New Roman" w:cs="Times New Roman"/>
          <w:b/>
          <w:bCs/>
          <w:sz w:val="24"/>
          <w:szCs w:val="24"/>
        </w:rPr>
        <w:t>C</w:t>
      </w:r>
      <w:r w:rsidR="00BC591F">
        <w:rPr>
          <w:rFonts w:ascii="Times New Roman" w:hAnsi="Times New Roman" w:cs="Times New Roman"/>
          <w:b/>
          <w:bCs/>
          <w:sz w:val="24"/>
          <w:szCs w:val="24"/>
        </w:rPr>
        <w:t xml:space="preserve">itizens </w:t>
      </w:r>
      <w:r w:rsidRPr="00F63C96">
        <w:rPr>
          <w:rFonts w:ascii="Times New Roman" w:hAnsi="Times New Roman" w:cs="Times New Roman"/>
          <w:b/>
          <w:bCs/>
          <w:sz w:val="24"/>
          <w:szCs w:val="24"/>
        </w:rPr>
        <w:t>F</w:t>
      </w:r>
      <w:r w:rsidR="00BC591F">
        <w:rPr>
          <w:rFonts w:ascii="Times New Roman" w:hAnsi="Times New Roman" w:cs="Times New Roman"/>
          <w:b/>
          <w:bCs/>
          <w:sz w:val="24"/>
          <w:szCs w:val="24"/>
        </w:rPr>
        <w:t>oundation</w:t>
      </w:r>
      <w:r w:rsidR="00E84F94">
        <w:rPr>
          <w:rFonts w:ascii="Times New Roman" w:hAnsi="Times New Roman" w:cs="Times New Roman"/>
          <w:b/>
          <w:bCs/>
          <w:sz w:val="24"/>
          <w:szCs w:val="24"/>
        </w:rPr>
        <w:t xml:space="preserve"> (TCF)</w:t>
      </w:r>
    </w:p>
    <w:p w14:paraId="0669D35E" w14:textId="64A44BF5" w:rsidR="00A134F1" w:rsidRPr="00A134F1" w:rsidRDefault="00F63C96" w:rsidP="00E84F94">
      <w:pPr>
        <w:pStyle w:val="NoSpacing1"/>
        <w:contextualSpacing/>
        <w:jc w:val="both"/>
        <w:rPr>
          <w:rFonts w:ascii="Times New Roman" w:hAnsi="Times New Roman" w:cs="Times New Roman"/>
          <w:sz w:val="24"/>
          <w:szCs w:val="24"/>
        </w:rPr>
      </w:pPr>
      <w:r w:rsidRPr="00F63C96">
        <w:rPr>
          <w:rFonts w:ascii="Times New Roman" w:hAnsi="Times New Roman" w:cs="Times New Roman"/>
          <w:sz w:val="24"/>
          <w:szCs w:val="24"/>
        </w:rPr>
        <w:t>With 1,921 schools serving 286,000 students across Pakistan, The Economist has called TCF “</w:t>
      </w:r>
      <w:hyperlink r:id="rId9" w:history="1">
        <w:r w:rsidRPr="00F63C96">
          <w:rPr>
            <w:rStyle w:val="Hyperlink"/>
            <w:rFonts w:ascii="Times New Roman" w:hAnsi="Times New Roman" w:cs="Times New Roman"/>
            <w:sz w:val="24"/>
            <w:szCs w:val="24"/>
          </w:rPr>
          <w:t>perhaps the largest network of independently run schools in the world</w:t>
        </w:r>
      </w:hyperlink>
      <w:r w:rsidRPr="00F63C96">
        <w:rPr>
          <w:rFonts w:ascii="Times New Roman" w:hAnsi="Times New Roman" w:cs="Times New Roman"/>
          <w:sz w:val="24"/>
          <w:szCs w:val="24"/>
        </w:rPr>
        <w:t xml:space="preserve">.” </w:t>
      </w:r>
      <w:r w:rsidR="005F0CAC" w:rsidRPr="005F0CAC">
        <w:rPr>
          <w:rFonts w:ascii="Times New Roman" w:hAnsi="Times New Roman" w:cs="Times New Roman"/>
          <w:sz w:val="24"/>
          <w:szCs w:val="24"/>
        </w:rPr>
        <w:t>TCF focuses on building modern, purpose-built schools in underserved areas, equipped with playgrounds, libraries, and science labs. Its vision is to create agents of positive change: well-rounded individuals capable of breaking the cycle of poverty and contributing to society.</w:t>
      </w:r>
    </w:p>
    <w:p w14:paraId="3F96A306" w14:textId="3E315A81" w:rsidR="00A134F1" w:rsidRPr="00F63C96" w:rsidRDefault="00A134F1" w:rsidP="00E84F94">
      <w:pPr>
        <w:spacing w:before="240"/>
        <w:jc w:val="both"/>
        <w:rPr>
          <w:rFonts w:ascii="Times New Roman" w:hAnsi="Times New Roman" w:cs="Times New Roman"/>
          <w:b/>
          <w:bCs/>
          <w:sz w:val="24"/>
          <w:szCs w:val="24"/>
        </w:rPr>
      </w:pPr>
      <w:r>
        <w:rPr>
          <w:rFonts w:ascii="Times New Roman" w:hAnsi="Times New Roman" w:cs="Times New Roman"/>
          <w:b/>
          <w:bCs/>
          <w:sz w:val="24"/>
          <w:szCs w:val="24"/>
        </w:rPr>
        <w:t>Context</w:t>
      </w:r>
    </w:p>
    <w:p w14:paraId="4D87C682" w14:textId="77777777" w:rsidR="00FC3CE7" w:rsidRDefault="00FC3CE7" w:rsidP="00782BD5">
      <w:pPr>
        <w:jc w:val="both"/>
        <w:rPr>
          <w:rFonts w:ascii="Times New Roman" w:hAnsi="Times New Roman" w:cs="Times New Roman"/>
          <w:sz w:val="24"/>
          <w:szCs w:val="24"/>
        </w:rPr>
      </w:pPr>
      <w:r w:rsidRPr="00FC3CE7">
        <w:rPr>
          <w:rFonts w:ascii="Times New Roman" w:hAnsi="Times New Roman" w:cs="Times New Roman"/>
          <w:sz w:val="24"/>
          <w:szCs w:val="24"/>
        </w:rPr>
        <w:t>In response to post-COVID-19 educational challenges, TCF launched a transformative initiative in 2021 to establish 100 afternoon school shifts. This strategic move addressed the urgent need to transition primary students to secondary education. Rather than investing in new infrastructure, TCF optimally utilized existing resources by introducing afternoon shifts for secondary students within their primary schools. As these secondary students advance to the ninth grade, TCF acknowledges the necessity of equipping these schools with modern facilities to facilitate advanced studies in computer science and the natural sciences. Some campuses require one laboratory, while others demand two or three to cater to diverse educational needs, enriching academic experiences and fostering practical learning and experimentation.</w:t>
      </w:r>
    </w:p>
    <w:p w14:paraId="750FCE62" w14:textId="3F41773A" w:rsidR="00921FF2" w:rsidRDefault="00921FF2" w:rsidP="00782BD5">
      <w:pPr>
        <w:jc w:val="both"/>
        <w:rPr>
          <w:rFonts w:ascii="Times New Roman" w:hAnsi="Times New Roman" w:cs="Times New Roman"/>
          <w:b/>
          <w:bCs/>
          <w:sz w:val="24"/>
          <w:szCs w:val="24"/>
        </w:rPr>
      </w:pPr>
      <w:r>
        <w:rPr>
          <w:rFonts w:ascii="Times New Roman" w:hAnsi="Times New Roman" w:cs="Times New Roman"/>
          <w:b/>
          <w:bCs/>
          <w:sz w:val="24"/>
          <w:szCs w:val="24"/>
        </w:rPr>
        <w:t xml:space="preserve">Project </w:t>
      </w:r>
      <w:r w:rsidR="00222CB9">
        <w:rPr>
          <w:rFonts w:ascii="Times New Roman" w:hAnsi="Times New Roman" w:cs="Times New Roman"/>
          <w:b/>
          <w:bCs/>
          <w:sz w:val="24"/>
          <w:szCs w:val="24"/>
        </w:rPr>
        <w:t>Overview</w:t>
      </w:r>
    </w:p>
    <w:p w14:paraId="67A8A4ED" w14:textId="58E0BC08" w:rsidR="007434E9" w:rsidRDefault="007434E9" w:rsidP="00782BD5">
      <w:pPr>
        <w:jc w:val="both"/>
        <w:rPr>
          <w:rFonts w:ascii="Times New Roman" w:hAnsi="Times New Roman" w:cs="Times New Roman"/>
          <w:sz w:val="24"/>
          <w:szCs w:val="24"/>
        </w:rPr>
      </w:pPr>
      <w:r w:rsidRPr="1B6ABF10">
        <w:rPr>
          <w:rFonts w:ascii="Times New Roman" w:hAnsi="Times New Roman" w:cs="Times New Roman"/>
          <w:sz w:val="24"/>
          <w:szCs w:val="24"/>
        </w:rPr>
        <w:t>The proposed project involves establishing computer and science laboratories in TCF schools with operational afternoon shifts. These labs will meet the growing demand for specialized education in computing and the sciences among secondary students, aiming to enhance education quality through state-of-the-art facilities that promote hands-on learning and scientific inquiry. In appreciation, TCF will honor generous donors by placing plaques in each laboratory, fostering a sense of ownership and pride within the school community. The cost of c</w:t>
      </w:r>
      <w:r w:rsidR="00FC43A5">
        <w:rPr>
          <w:rFonts w:ascii="Times New Roman" w:hAnsi="Times New Roman" w:cs="Times New Roman"/>
          <w:sz w:val="24"/>
          <w:szCs w:val="24"/>
        </w:rPr>
        <w:t>onstructing one lab is $23,000. Every year, TCF identifies several locations where the labs are needed.</w:t>
      </w:r>
      <w:bookmarkStart w:id="0" w:name="_GoBack"/>
      <w:bookmarkEnd w:id="0"/>
    </w:p>
    <w:p w14:paraId="00832B4E" w14:textId="77777777" w:rsidR="007434E9" w:rsidRDefault="00DA28CB" w:rsidP="00087414">
      <w:pPr>
        <w:spacing w:before="240"/>
        <w:jc w:val="both"/>
        <w:rPr>
          <w:rFonts w:ascii="Times New Roman" w:hAnsi="Times New Roman" w:cs="Times New Roman"/>
          <w:b/>
          <w:bCs/>
          <w:sz w:val="24"/>
          <w:szCs w:val="24"/>
        </w:rPr>
      </w:pPr>
      <w:r w:rsidRPr="0042662B">
        <w:rPr>
          <w:rFonts w:ascii="Times New Roman" w:hAnsi="Times New Roman" w:cs="Times New Roman"/>
          <w:b/>
          <w:bCs/>
          <w:sz w:val="24"/>
          <w:szCs w:val="24"/>
        </w:rPr>
        <w:t>Impact and Sustainability</w:t>
      </w:r>
    </w:p>
    <w:p w14:paraId="7124B901" w14:textId="0CCBC64D" w:rsidR="00560FDE" w:rsidRPr="005E5792" w:rsidRDefault="00DA28CB" w:rsidP="00087414">
      <w:pPr>
        <w:spacing w:before="240"/>
        <w:jc w:val="both"/>
        <w:rPr>
          <w:rFonts w:ascii="Times New Roman" w:hAnsi="Times New Roman" w:cs="Times New Roman"/>
          <w:sz w:val="24"/>
          <w:szCs w:val="24"/>
        </w:rPr>
      </w:pPr>
      <w:r w:rsidRPr="0042662B">
        <w:rPr>
          <w:rFonts w:ascii="Times New Roman" w:hAnsi="Times New Roman" w:cs="Times New Roman"/>
          <w:sz w:val="24"/>
          <w:szCs w:val="24"/>
        </w:rPr>
        <w:t>The establishment of these laboratories will have a profound impact on the educational experience of TCF students, providing them with opportunities for skill development, innovation, and academic excellence. Furthermore, these facilities will contribute to the long-term sustainability of TCF schools by enhancing their academic reputation and attracting more students to enroll.</w:t>
      </w:r>
      <w:r w:rsidRPr="005E5792">
        <w:rPr>
          <w:rFonts w:ascii="Segoe UI" w:hAnsi="Segoe UI" w:cs="Segoe UI"/>
          <w:color w:val="0D0D0D"/>
          <w:shd w:val="clear" w:color="auto" w:fill="FFFFFF"/>
        </w:rPr>
        <w:t xml:space="preserve"> </w:t>
      </w:r>
      <w:r w:rsidRPr="005E5792">
        <w:rPr>
          <w:rFonts w:ascii="Times New Roman" w:hAnsi="Times New Roman" w:cs="Times New Roman"/>
          <w:sz w:val="24"/>
          <w:szCs w:val="24"/>
        </w:rPr>
        <w:t>Through collaborative efforts and generous contributions, TCF aims to empower its students with the resources and opportunities necessary to thrive in an increasingly competitive world.</w:t>
      </w:r>
    </w:p>
    <w:sectPr w:rsidR="00560FDE" w:rsidRPr="005E5792" w:rsidSect="00967E8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33A64" w14:textId="77777777" w:rsidR="00EF24A6" w:rsidRDefault="00EF24A6" w:rsidP="00F100A6">
      <w:pPr>
        <w:spacing w:after="0" w:line="240" w:lineRule="auto"/>
      </w:pPr>
      <w:r>
        <w:separator/>
      </w:r>
    </w:p>
  </w:endnote>
  <w:endnote w:type="continuationSeparator" w:id="0">
    <w:p w14:paraId="236ABD12" w14:textId="77777777" w:rsidR="00EF24A6" w:rsidRDefault="00EF24A6" w:rsidP="00F10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5D6E5" w14:textId="77777777" w:rsidR="00F100A6" w:rsidRDefault="00F100A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9885C" w14:textId="77777777" w:rsidR="00F100A6" w:rsidRDefault="00F100A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05DAE" w14:textId="77777777" w:rsidR="00F100A6" w:rsidRDefault="00F100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F6C3D" w14:textId="77777777" w:rsidR="00EF24A6" w:rsidRDefault="00EF24A6" w:rsidP="00F100A6">
      <w:pPr>
        <w:spacing w:after="0" w:line="240" w:lineRule="auto"/>
      </w:pPr>
      <w:r>
        <w:separator/>
      </w:r>
    </w:p>
  </w:footnote>
  <w:footnote w:type="continuationSeparator" w:id="0">
    <w:p w14:paraId="0E5B22C9" w14:textId="77777777" w:rsidR="00EF24A6" w:rsidRDefault="00EF24A6" w:rsidP="00F10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0BAB" w14:textId="77777777" w:rsidR="00F100A6" w:rsidRDefault="00F100A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3BB08" w14:textId="77777777" w:rsidR="00F100A6" w:rsidRDefault="00F100A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A787F" w14:textId="77777777" w:rsidR="00F100A6" w:rsidRDefault="00F100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53D5"/>
    <w:multiLevelType w:val="hybridMultilevel"/>
    <w:tmpl w:val="984C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E1615"/>
    <w:multiLevelType w:val="hybridMultilevel"/>
    <w:tmpl w:val="8F7C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0669E"/>
    <w:multiLevelType w:val="hybridMultilevel"/>
    <w:tmpl w:val="F8405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D068A"/>
    <w:multiLevelType w:val="multilevel"/>
    <w:tmpl w:val="FAD4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3728E2"/>
    <w:multiLevelType w:val="hybridMultilevel"/>
    <w:tmpl w:val="238CF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2169EA"/>
    <w:multiLevelType w:val="hybridMultilevel"/>
    <w:tmpl w:val="1298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B921D0"/>
    <w:multiLevelType w:val="multilevel"/>
    <w:tmpl w:val="A6C41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B03BC6"/>
    <w:multiLevelType w:val="multilevel"/>
    <w:tmpl w:val="ABA8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E57902"/>
    <w:multiLevelType w:val="multilevel"/>
    <w:tmpl w:val="113C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B75E1E"/>
    <w:multiLevelType w:val="multilevel"/>
    <w:tmpl w:val="DAAE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1"/>
  </w:num>
  <w:num w:numId="4">
    <w:abstractNumId w:val="2"/>
  </w:num>
  <w:num w:numId="5">
    <w:abstractNumId w:val="4"/>
  </w:num>
  <w:num w:numId="6">
    <w:abstractNumId w:val="9"/>
  </w:num>
  <w:num w:numId="7">
    <w:abstractNumId w:val="3"/>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C96"/>
    <w:rsid w:val="00010791"/>
    <w:rsid w:val="00084A06"/>
    <w:rsid w:val="00087414"/>
    <w:rsid w:val="00182AA9"/>
    <w:rsid w:val="00186EFC"/>
    <w:rsid w:val="00222CB9"/>
    <w:rsid w:val="002D58AE"/>
    <w:rsid w:val="0034103C"/>
    <w:rsid w:val="003E39FD"/>
    <w:rsid w:val="003E3E51"/>
    <w:rsid w:val="0042662B"/>
    <w:rsid w:val="00473DD9"/>
    <w:rsid w:val="0048217F"/>
    <w:rsid w:val="00560FDE"/>
    <w:rsid w:val="00572A1E"/>
    <w:rsid w:val="005D0E53"/>
    <w:rsid w:val="005E5792"/>
    <w:rsid w:val="005F0CAC"/>
    <w:rsid w:val="005F4092"/>
    <w:rsid w:val="006709B5"/>
    <w:rsid w:val="006C2CC9"/>
    <w:rsid w:val="0072001F"/>
    <w:rsid w:val="007434E9"/>
    <w:rsid w:val="0076194A"/>
    <w:rsid w:val="00782BD5"/>
    <w:rsid w:val="007A5866"/>
    <w:rsid w:val="007E27BA"/>
    <w:rsid w:val="007F4E95"/>
    <w:rsid w:val="00903E51"/>
    <w:rsid w:val="00921FF2"/>
    <w:rsid w:val="00967E85"/>
    <w:rsid w:val="009E3EE5"/>
    <w:rsid w:val="00A134F1"/>
    <w:rsid w:val="00AD772D"/>
    <w:rsid w:val="00B27DF9"/>
    <w:rsid w:val="00BB727D"/>
    <w:rsid w:val="00BC591F"/>
    <w:rsid w:val="00BF6459"/>
    <w:rsid w:val="00C3340A"/>
    <w:rsid w:val="00CD0B16"/>
    <w:rsid w:val="00D44E75"/>
    <w:rsid w:val="00D62D2C"/>
    <w:rsid w:val="00D74B4D"/>
    <w:rsid w:val="00DA28CB"/>
    <w:rsid w:val="00DE6676"/>
    <w:rsid w:val="00E43350"/>
    <w:rsid w:val="00E7048F"/>
    <w:rsid w:val="00E84F94"/>
    <w:rsid w:val="00E934D7"/>
    <w:rsid w:val="00ED2773"/>
    <w:rsid w:val="00EF24A6"/>
    <w:rsid w:val="00F100A6"/>
    <w:rsid w:val="00F31E81"/>
    <w:rsid w:val="00F63C96"/>
    <w:rsid w:val="00F91561"/>
    <w:rsid w:val="00FC3CE7"/>
    <w:rsid w:val="00FC43A5"/>
    <w:rsid w:val="1B6AB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2CFCB"/>
  <w15:chartTrackingRefBased/>
  <w15:docId w15:val="{AEFB6D08-C6EE-4385-9809-A46802E8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3C96"/>
    <w:rPr>
      <w:color w:val="0563C1" w:themeColor="hyperlink"/>
      <w:u w:val="single"/>
    </w:rPr>
  </w:style>
  <w:style w:type="paragraph" w:customStyle="1" w:styleId="NoSpacing1">
    <w:name w:val="No Spacing1"/>
    <w:next w:val="NoSpacing"/>
    <w:uiPriority w:val="1"/>
    <w:qFormat/>
    <w:rsid w:val="00F63C96"/>
    <w:pPr>
      <w:spacing w:after="0" w:line="240" w:lineRule="auto"/>
    </w:pPr>
  </w:style>
  <w:style w:type="paragraph" w:styleId="NoSpacing">
    <w:name w:val="No Spacing"/>
    <w:uiPriority w:val="1"/>
    <w:qFormat/>
    <w:rsid w:val="00F63C96"/>
    <w:pPr>
      <w:spacing w:after="0" w:line="240" w:lineRule="auto"/>
    </w:pPr>
  </w:style>
  <w:style w:type="paragraph" w:styleId="ListParagraph">
    <w:name w:val="List Paragraph"/>
    <w:basedOn w:val="Normal"/>
    <w:uiPriority w:val="34"/>
    <w:qFormat/>
    <w:rsid w:val="005F4092"/>
    <w:pPr>
      <w:ind w:left="720"/>
      <w:contextualSpacing/>
    </w:pPr>
  </w:style>
  <w:style w:type="paragraph" w:styleId="Header">
    <w:name w:val="header"/>
    <w:basedOn w:val="Normal"/>
    <w:link w:val="HeaderChar"/>
    <w:uiPriority w:val="99"/>
    <w:unhideWhenUsed/>
    <w:rsid w:val="00F10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0A6"/>
  </w:style>
  <w:style w:type="paragraph" w:styleId="Footer">
    <w:name w:val="footer"/>
    <w:basedOn w:val="Normal"/>
    <w:link w:val="FooterChar"/>
    <w:uiPriority w:val="99"/>
    <w:unhideWhenUsed/>
    <w:rsid w:val="00F10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0A6"/>
  </w:style>
  <w:style w:type="table" w:styleId="TableGrid">
    <w:name w:val="Table Grid"/>
    <w:basedOn w:val="TableNormal"/>
    <w:uiPriority w:val="39"/>
    <w:rsid w:val="00D44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6690">
      <w:bodyDiv w:val="1"/>
      <w:marLeft w:val="0"/>
      <w:marRight w:val="0"/>
      <w:marTop w:val="0"/>
      <w:marBottom w:val="0"/>
      <w:divBdr>
        <w:top w:val="none" w:sz="0" w:space="0" w:color="auto"/>
        <w:left w:val="none" w:sz="0" w:space="0" w:color="auto"/>
        <w:bottom w:val="none" w:sz="0" w:space="0" w:color="auto"/>
        <w:right w:val="none" w:sz="0" w:space="0" w:color="auto"/>
      </w:divBdr>
    </w:div>
    <w:div w:id="148177714">
      <w:bodyDiv w:val="1"/>
      <w:marLeft w:val="0"/>
      <w:marRight w:val="0"/>
      <w:marTop w:val="0"/>
      <w:marBottom w:val="0"/>
      <w:divBdr>
        <w:top w:val="none" w:sz="0" w:space="0" w:color="auto"/>
        <w:left w:val="none" w:sz="0" w:space="0" w:color="auto"/>
        <w:bottom w:val="none" w:sz="0" w:space="0" w:color="auto"/>
        <w:right w:val="none" w:sz="0" w:space="0" w:color="auto"/>
      </w:divBdr>
    </w:div>
    <w:div w:id="540098670">
      <w:bodyDiv w:val="1"/>
      <w:marLeft w:val="0"/>
      <w:marRight w:val="0"/>
      <w:marTop w:val="0"/>
      <w:marBottom w:val="0"/>
      <w:divBdr>
        <w:top w:val="none" w:sz="0" w:space="0" w:color="auto"/>
        <w:left w:val="none" w:sz="0" w:space="0" w:color="auto"/>
        <w:bottom w:val="none" w:sz="0" w:space="0" w:color="auto"/>
        <w:right w:val="none" w:sz="0" w:space="0" w:color="auto"/>
      </w:divBdr>
    </w:div>
    <w:div w:id="819273083">
      <w:bodyDiv w:val="1"/>
      <w:marLeft w:val="0"/>
      <w:marRight w:val="0"/>
      <w:marTop w:val="0"/>
      <w:marBottom w:val="0"/>
      <w:divBdr>
        <w:top w:val="none" w:sz="0" w:space="0" w:color="auto"/>
        <w:left w:val="none" w:sz="0" w:space="0" w:color="auto"/>
        <w:bottom w:val="none" w:sz="0" w:space="0" w:color="auto"/>
        <w:right w:val="none" w:sz="0" w:space="0" w:color="auto"/>
      </w:divBdr>
    </w:div>
    <w:div w:id="1064065021">
      <w:bodyDiv w:val="1"/>
      <w:marLeft w:val="0"/>
      <w:marRight w:val="0"/>
      <w:marTop w:val="0"/>
      <w:marBottom w:val="0"/>
      <w:divBdr>
        <w:top w:val="none" w:sz="0" w:space="0" w:color="auto"/>
        <w:left w:val="none" w:sz="0" w:space="0" w:color="auto"/>
        <w:bottom w:val="none" w:sz="0" w:space="0" w:color="auto"/>
        <w:right w:val="none" w:sz="0" w:space="0" w:color="auto"/>
      </w:divBdr>
    </w:div>
    <w:div w:id="1246452080">
      <w:bodyDiv w:val="1"/>
      <w:marLeft w:val="0"/>
      <w:marRight w:val="0"/>
      <w:marTop w:val="0"/>
      <w:marBottom w:val="0"/>
      <w:divBdr>
        <w:top w:val="none" w:sz="0" w:space="0" w:color="auto"/>
        <w:left w:val="none" w:sz="0" w:space="0" w:color="auto"/>
        <w:bottom w:val="none" w:sz="0" w:space="0" w:color="auto"/>
        <w:right w:val="none" w:sz="0" w:space="0" w:color="auto"/>
      </w:divBdr>
    </w:div>
    <w:div w:id="203437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economist.com/briefing/2018/01/04/pakistan-is-home-to-the-most-frenetic-education-reforms-in-the-worl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1CFA7CCC1D9A4388ECF0F2D653FF46" ma:contentTypeVersion="15" ma:contentTypeDescription="Create a new document." ma:contentTypeScope="" ma:versionID="fc5f20e5cd5e2a668d5f767dc416ef6d">
  <xsd:schema xmlns:xsd="http://www.w3.org/2001/XMLSchema" xmlns:xs="http://www.w3.org/2001/XMLSchema" xmlns:p="http://schemas.microsoft.com/office/2006/metadata/properties" xmlns:ns2="c88879c6-c3aa-48ed-8ea2-4e7244bb32e5" xmlns:ns3="f369a35d-2e67-4045-a561-5cb5354e0a91" targetNamespace="http://schemas.microsoft.com/office/2006/metadata/properties" ma:root="true" ma:fieldsID="1872c45c4adf6e097a6023ee9e6bb01d" ns2:_="" ns3:_="">
    <xsd:import namespace="c88879c6-c3aa-48ed-8ea2-4e7244bb32e5"/>
    <xsd:import namespace="f369a35d-2e67-4045-a561-5cb5354e0a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879c6-c3aa-48ed-8ea2-4e7244bb3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581ad6-50f2-4b6c-9215-c2d17a5bfc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69a35d-2e67-4045-a561-5cb5354e0a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d326ff-1df9-41eb-ae88-3fe7d035e161}" ma:internalName="TaxCatchAll" ma:showField="CatchAllData" ma:web="f369a35d-2e67-4045-a561-5cb5354e0a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8879c6-c3aa-48ed-8ea2-4e7244bb32e5">
      <Terms xmlns="http://schemas.microsoft.com/office/infopath/2007/PartnerControls"/>
    </lcf76f155ced4ddcb4097134ff3c332f>
    <TaxCatchAll xmlns="f369a35d-2e67-4045-a561-5cb5354e0a91" xsi:nil="true"/>
  </documentManagement>
</p:properties>
</file>

<file path=customXml/itemProps1.xml><?xml version="1.0" encoding="utf-8"?>
<ds:datastoreItem xmlns:ds="http://schemas.openxmlformats.org/officeDocument/2006/customXml" ds:itemID="{F51ACA62-99AE-474E-9EC6-5791438F71CA}"/>
</file>

<file path=customXml/itemProps2.xml><?xml version="1.0" encoding="utf-8"?>
<ds:datastoreItem xmlns:ds="http://schemas.openxmlformats.org/officeDocument/2006/customXml" ds:itemID="{01D34EF7-90CB-4187-8732-D4C2C57F42DA}"/>
</file>

<file path=customXml/itemProps3.xml><?xml version="1.0" encoding="utf-8"?>
<ds:datastoreItem xmlns:ds="http://schemas.openxmlformats.org/officeDocument/2006/customXml" ds:itemID="{83A284A3-9487-4F77-B960-F39C5C4839FB}"/>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2217</Characters>
  <Application>Microsoft Office Word</Application>
  <DocSecurity>0</DocSecurity>
  <Lines>41</Lines>
  <Paragraphs>8</Paragraphs>
  <ScaleCrop>false</ScaleCrop>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muzzammil patel</dc:creator>
  <cp:keywords/>
  <dc:description/>
  <cp:lastModifiedBy>Habiba Shah</cp:lastModifiedBy>
  <cp:revision>41</cp:revision>
  <dcterms:created xsi:type="dcterms:W3CDTF">2024-04-02T11:32:00Z</dcterms:created>
  <dcterms:modified xsi:type="dcterms:W3CDTF">2024-05-07T11:17:00Z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954f39cf9c70bc8529838147e293f3d72dda7894e178d1a069588ec98194d147</vt:lpwstr>
  </property>
  <property fmtid="{D5CDD505-2E9C-101B-9397-08002B2CF9AE}" pid="3" name="ContentTypeId">
    <vt:lpwstr>0x010100EE1CFA7CCC1D9A4388ECF0F2D653FF46</vt:lpwstr>
  </property>
</Properties>
</file>