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9A14" w14:textId="27B84CD8" w:rsidR="00692C50" w:rsidRPr="00022566" w:rsidRDefault="4302220E" w:rsidP="00C47646">
      <w:pPr>
        <w:pStyle w:val="Title"/>
        <w:rPr>
          <w:szCs w:val="24"/>
        </w:rPr>
      </w:pPr>
      <w:r w:rsidRPr="00022566">
        <w:rPr>
          <w:szCs w:val="24"/>
        </w:rPr>
        <w:t>Project Brief</w:t>
      </w:r>
      <w:r w:rsidR="0002561E">
        <w:rPr>
          <w:szCs w:val="24"/>
        </w:rPr>
        <w:t>: Sustaining EYP</w:t>
      </w:r>
    </w:p>
    <w:tbl>
      <w:tblPr>
        <w:tblStyle w:val="TableGrid"/>
        <w:tblW w:w="0" w:type="auto"/>
        <w:tblLook w:val="04A0" w:firstRow="1" w:lastRow="0" w:firstColumn="1" w:lastColumn="0" w:noHBand="0" w:noVBand="1"/>
      </w:tblPr>
      <w:tblGrid>
        <w:gridCol w:w="4407"/>
        <w:gridCol w:w="4943"/>
      </w:tblGrid>
      <w:tr w:rsidR="007E45D1" w:rsidRPr="00022566" w14:paraId="51B94D39" w14:textId="77777777" w:rsidTr="007E45D1">
        <w:trPr>
          <w:trHeight w:val="63"/>
        </w:trPr>
        <w:tc>
          <w:tcPr>
            <w:tcW w:w="4675" w:type="dxa"/>
          </w:tcPr>
          <w:p w14:paraId="14C68531" w14:textId="6C37C750" w:rsidR="007E45D1" w:rsidRPr="00022566" w:rsidRDefault="007E45D1" w:rsidP="0057213C">
            <w:pPr>
              <w:jc w:val="both"/>
              <w:rPr>
                <w:rFonts w:ascii="Times New Roman" w:hAnsi="Times New Roman" w:cs="Times New Roman"/>
                <w:bCs/>
                <w:sz w:val="24"/>
                <w:szCs w:val="24"/>
              </w:rPr>
            </w:pPr>
            <w:r w:rsidRPr="00022566">
              <w:rPr>
                <w:rFonts w:ascii="Times New Roman" w:hAnsi="Times New Roman" w:cs="Times New Roman"/>
                <w:b/>
                <w:bCs/>
                <w:sz w:val="24"/>
                <w:szCs w:val="24"/>
              </w:rPr>
              <w:t>Date Brief Created:</w:t>
            </w:r>
            <w:r w:rsidRPr="00022566">
              <w:rPr>
                <w:rFonts w:ascii="Times New Roman" w:hAnsi="Times New Roman" w:cs="Times New Roman"/>
                <w:bCs/>
                <w:sz w:val="24"/>
                <w:szCs w:val="24"/>
              </w:rPr>
              <w:t xml:space="preserve"> </w:t>
            </w:r>
          </w:p>
        </w:tc>
        <w:tc>
          <w:tcPr>
            <w:tcW w:w="4675" w:type="dxa"/>
          </w:tcPr>
          <w:p w14:paraId="4B2533AD" w14:textId="147CA02D"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Cs/>
                <w:sz w:val="24"/>
                <w:szCs w:val="24"/>
              </w:rPr>
              <w:t>10/24/2023</w:t>
            </w:r>
          </w:p>
        </w:tc>
      </w:tr>
      <w:tr w:rsidR="007E45D1" w:rsidRPr="00022566" w14:paraId="523B7D6F" w14:textId="77777777" w:rsidTr="007E45D1">
        <w:trPr>
          <w:trHeight w:val="63"/>
        </w:trPr>
        <w:tc>
          <w:tcPr>
            <w:tcW w:w="4675" w:type="dxa"/>
          </w:tcPr>
          <w:p w14:paraId="1F8A3957" w14:textId="42BCFC2C" w:rsidR="007E45D1" w:rsidRPr="00022566" w:rsidRDefault="007E45D1" w:rsidP="0057213C">
            <w:pPr>
              <w:jc w:val="both"/>
              <w:rPr>
                <w:rFonts w:ascii="Times New Roman" w:hAnsi="Times New Roman" w:cs="Times New Roman"/>
                <w:bCs/>
                <w:sz w:val="24"/>
                <w:szCs w:val="24"/>
              </w:rPr>
            </w:pPr>
            <w:r w:rsidRPr="00022566">
              <w:rPr>
                <w:rFonts w:ascii="Times New Roman" w:hAnsi="Times New Roman" w:cs="Times New Roman"/>
                <w:b/>
                <w:bCs/>
                <w:sz w:val="24"/>
                <w:szCs w:val="24"/>
              </w:rPr>
              <w:t>Project Title/Program Name:</w:t>
            </w:r>
            <w:r w:rsidRPr="00022566">
              <w:rPr>
                <w:rFonts w:ascii="Times New Roman" w:hAnsi="Times New Roman" w:cs="Times New Roman"/>
                <w:bCs/>
                <w:sz w:val="24"/>
                <w:szCs w:val="24"/>
              </w:rPr>
              <w:t xml:space="preserve"> </w:t>
            </w:r>
          </w:p>
        </w:tc>
        <w:tc>
          <w:tcPr>
            <w:tcW w:w="4675" w:type="dxa"/>
          </w:tcPr>
          <w:p w14:paraId="507922DE" w14:textId="5A85B36F"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Cs/>
                <w:sz w:val="24"/>
                <w:szCs w:val="24"/>
              </w:rPr>
              <w:t>Sustaining TCF’s Early Year Program</w:t>
            </w:r>
          </w:p>
        </w:tc>
      </w:tr>
      <w:tr w:rsidR="007E45D1" w:rsidRPr="00022566" w14:paraId="12E4BCCE" w14:textId="77777777" w:rsidTr="007E45D1">
        <w:trPr>
          <w:trHeight w:val="63"/>
        </w:trPr>
        <w:tc>
          <w:tcPr>
            <w:tcW w:w="4675" w:type="dxa"/>
          </w:tcPr>
          <w:p w14:paraId="7C1DEA33" w14:textId="743D1632"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Project Owner Name: </w:t>
            </w:r>
          </w:p>
        </w:tc>
        <w:tc>
          <w:tcPr>
            <w:tcW w:w="4675" w:type="dxa"/>
          </w:tcPr>
          <w:p w14:paraId="4F47DC8C" w14:textId="160A7AE0" w:rsidR="007E45D1" w:rsidRPr="00022566" w:rsidRDefault="007E45D1" w:rsidP="0057213C">
            <w:pPr>
              <w:jc w:val="both"/>
              <w:rPr>
                <w:rFonts w:ascii="Times New Roman" w:hAnsi="Times New Roman" w:cs="Times New Roman"/>
                <w:bCs/>
                <w:sz w:val="24"/>
                <w:szCs w:val="24"/>
              </w:rPr>
            </w:pPr>
            <w:r w:rsidRPr="00022566">
              <w:rPr>
                <w:rFonts w:ascii="Times New Roman" w:hAnsi="Times New Roman" w:cs="Times New Roman"/>
                <w:bCs/>
                <w:sz w:val="24"/>
                <w:szCs w:val="24"/>
              </w:rPr>
              <w:t>Tehreem Fatima</w:t>
            </w:r>
          </w:p>
        </w:tc>
      </w:tr>
      <w:tr w:rsidR="007E45D1" w:rsidRPr="00022566" w14:paraId="6BF37E1A" w14:textId="77777777" w:rsidTr="007E45D1">
        <w:trPr>
          <w:trHeight w:val="63"/>
        </w:trPr>
        <w:tc>
          <w:tcPr>
            <w:tcW w:w="4675" w:type="dxa"/>
          </w:tcPr>
          <w:p w14:paraId="19A21A2B" w14:textId="60D2B542"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Designation: </w:t>
            </w:r>
          </w:p>
        </w:tc>
        <w:tc>
          <w:tcPr>
            <w:tcW w:w="4675" w:type="dxa"/>
          </w:tcPr>
          <w:p w14:paraId="6C2BEB6C" w14:textId="6D17700F" w:rsidR="007E45D1" w:rsidRPr="00022566" w:rsidRDefault="007E45D1" w:rsidP="0057213C">
            <w:pPr>
              <w:jc w:val="both"/>
              <w:rPr>
                <w:rFonts w:ascii="Times New Roman" w:hAnsi="Times New Roman" w:cs="Times New Roman"/>
                <w:bCs/>
                <w:sz w:val="24"/>
                <w:szCs w:val="24"/>
              </w:rPr>
            </w:pPr>
            <w:r w:rsidRPr="00022566">
              <w:rPr>
                <w:rFonts w:ascii="Times New Roman" w:hAnsi="Times New Roman" w:cs="Times New Roman"/>
                <w:bCs/>
                <w:sz w:val="24"/>
                <w:szCs w:val="24"/>
              </w:rPr>
              <w:t>Project Lead – Lab School</w:t>
            </w:r>
          </w:p>
        </w:tc>
      </w:tr>
      <w:tr w:rsidR="007E45D1" w:rsidRPr="00022566" w14:paraId="75D4C697" w14:textId="77777777" w:rsidTr="007E45D1">
        <w:trPr>
          <w:trHeight w:val="63"/>
        </w:trPr>
        <w:tc>
          <w:tcPr>
            <w:tcW w:w="4675" w:type="dxa"/>
          </w:tcPr>
          <w:p w14:paraId="52DD481B" w14:textId="55EAF830"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Department: </w:t>
            </w:r>
          </w:p>
        </w:tc>
        <w:tc>
          <w:tcPr>
            <w:tcW w:w="4675" w:type="dxa"/>
          </w:tcPr>
          <w:p w14:paraId="77398CA0" w14:textId="29127C03" w:rsidR="007E45D1" w:rsidRPr="00022566" w:rsidRDefault="007E45D1" w:rsidP="0057213C">
            <w:pPr>
              <w:jc w:val="both"/>
              <w:rPr>
                <w:rFonts w:ascii="Times New Roman" w:hAnsi="Times New Roman" w:cs="Times New Roman"/>
                <w:bCs/>
                <w:sz w:val="24"/>
                <w:szCs w:val="24"/>
              </w:rPr>
            </w:pPr>
            <w:r w:rsidRPr="00022566">
              <w:rPr>
                <w:rFonts w:ascii="Times New Roman" w:hAnsi="Times New Roman" w:cs="Times New Roman"/>
                <w:bCs/>
                <w:sz w:val="24"/>
                <w:szCs w:val="24"/>
              </w:rPr>
              <w:t xml:space="preserve">Formal Schools </w:t>
            </w:r>
            <w:proofErr w:type="spellStart"/>
            <w:r w:rsidRPr="00022566">
              <w:rPr>
                <w:rFonts w:ascii="Times New Roman" w:hAnsi="Times New Roman" w:cs="Times New Roman"/>
                <w:bCs/>
                <w:sz w:val="24"/>
                <w:szCs w:val="24"/>
              </w:rPr>
              <w:t>Programme</w:t>
            </w:r>
            <w:proofErr w:type="spellEnd"/>
            <w:r w:rsidRPr="00022566">
              <w:rPr>
                <w:rFonts w:ascii="Times New Roman" w:hAnsi="Times New Roman" w:cs="Times New Roman"/>
                <w:bCs/>
                <w:sz w:val="24"/>
                <w:szCs w:val="24"/>
              </w:rPr>
              <w:t xml:space="preserve"> Design</w:t>
            </w:r>
            <w:r w:rsidR="000A02A6">
              <w:rPr>
                <w:rFonts w:ascii="Times New Roman" w:hAnsi="Times New Roman" w:cs="Times New Roman"/>
                <w:bCs/>
                <w:sz w:val="24"/>
                <w:szCs w:val="24"/>
              </w:rPr>
              <w:t>/Outcomes</w:t>
            </w:r>
          </w:p>
        </w:tc>
      </w:tr>
      <w:tr w:rsidR="007E45D1" w:rsidRPr="00022566" w14:paraId="1318DBBD" w14:textId="77777777" w:rsidTr="007E45D1">
        <w:trPr>
          <w:trHeight w:val="63"/>
        </w:trPr>
        <w:tc>
          <w:tcPr>
            <w:tcW w:w="4675" w:type="dxa"/>
          </w:tcPr>
          <w:p w14:paraId="2D8D5F85" w14:textId="652C0479"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Email: </w:t>
            </w:r>
          </w:p>
        </w:tc>
        <w:tc>
          <w:tcPr>
            <w:tcW w:w="4675" w:type="dxa"/>
          </w:tcPr>
          <w:p w14:paraId="7ED3816B" w14:textId="6D137471" w:rsidR="007E45D1" w:rsidRPr="00022566" w:rsidRDefault="00F915EC" w:rsidP="0057213C">
            <w:pPr>
              <w:jc w:val="both"/>
              <w:rPr>
                <w:rFonts w:ascii="Times New Roman" w:hAnsi="Times New Roman" w:cs="Times New Roman"/>
                <w:bCs/>
                <w:sz w:val="24"/>
                <w:szCs w:val="24"/>
              </w:rPr>
            </w:pPr>
            <w:hyperlink r:id="rId8" w:history="1">
              <w:r w:rsidR="007E45D1" w:rsidRPr="00022566">
                <w:rPr>
                  <w:rStyle w:val="Hyperlink"/>
                  <w:rFonts w:ascii="Times New Roman" w:hAnsi="Times New Roman" w:cs="Times New Roman"/>
                  <w:bCs/>
                  <w:sz w:val="24"/>
                  <w:szCs w:val="24"/>
                </w:rPr>
                <w:t>tehreem.fatima@tcf.org.pk</w:t>
              </w:r>
            </w:hyperlink>
          </w:p>
        </w:tc>
      </w:tr>
      <w:tr w:rsidR="007E45D1" w:rsidRPr="00022566" w14:paraId="4B7803C0" w14:textId="77777777" w:rsidTr="007E45D1">
        <w:trPr>
          <w:trHeight w:val="63"/>
        </w:trPr>
        <w:tc>
          <w:tcPr>
            <w:tcW w:w="4675" w:type="dxa"/>
          </w:tcPr>
          <w:p w14:paraId="59792F5B" w14:textId="5A059EC1" w:rsidR="007E45D1" w:rsidRPr="00022566" w:rsidRDefault="007E45D1" w:rsidP="0057213C">
            <w:pPr>
              <w:jc w:val="both"/>
              <w:rPr>
                <w:rFonts w:ascii="Times New Roman" w:hAnsi="Times New Roman" w:cs="Times New Roman"/>
                <w:bCs/>
                <w:sz w:val="24"/>
                <w:szCs w:val="24"/>
              </w:rPr>
            </w:pPr>
            <w:r w:rsidRPr="00022566">
              <w:rPr>
                <w:rFonts w:ascii="Times New Roman" w:hAnsi="Times New Roman" w:cs="Times New Roman"/>
                <w:b/>
                <w:bCs/>
                <w:sz w:val="24"/>
                <w:szCs w:val="24"/>
              </w:rPr>
              <w:t>Cell Number:</w:t>
            </w:r>
          </w:p>
        </w:tc>
        <w:tc>
          <w:tcPr>
            <w:tcW w:w="4675" w:type="dxa"/>
          </w:tcPr>
          <w:p w14:paraId="3BB28A7F" w14:textId="2FBF5052" w:rsidR="007E45D1" w:rsidRPr="00022566" w:rsidRDefault="007E45D1" w:rsidP="0057213C">
            <w:pPr>
              <w:jc w:val="both"/>
              <w:rPr>
                <w:rFonts w:ascii="Times New Roman" w:hAnsi="Times New Roman" w:cs="Times New Roman"/>
                <w:b/>
                <w:bCs/>
                <w:sz w:val="24"/>
                <w:szCs w:val="24"/>
              </w:rPr>
            </w:pPr>
          </w:p>
        </w:tc>
      </w:tr>
      <w:tr w:rsidR="007E45D1" w:rsidRPr="00022566" w14:paraId="40B2007E" w14:textId="77777777" w:rsidTr="007E45D1">
        <w:trPr>
          <w:trHeight w:val="63"/>
        </w:trPr>
        <w:tc>
          <w:tcPr>
            <w:tcW w:w="4675" w:type="dxa"/>
          </w:tcPr>
          <w:p w14:paraId="06B38343" w14:textId="7285BFED"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Other Department(s) involved: </w:t>
            </w:r>
          </w:p>
        </w:tc>
        <w:tc>
          <w:tcPr>
            <w:tcW w:w="4675" w:type="dxa"/>
          </w:tcPr>
          <w:p w14:paraId="5634BFE1" w14:textId="591C037A" w:rsidR="007E45D1" w:rsidRPr="00022566" w:rsidRDefault="007E45D1" w:rsidP="0057213C">
            <w:pPr>
              <w:jc w:val="both"/>
              <w:rPr>
                <w:rFonts w:ascii="Times New Roman" w:hAnsi="Times New Roman" w:cs="Times New Roman"/>
                <w:b/>
                <w:bCs/>
                <w:sz w:val="24"/>
                <w:szCs w:val="24"/>
              </w:rPr>
            </w:pPr>
            <w:r w:rsidRPr="00022566">
              <w:rPr>
                <w:rFonts w:ascii="Times New Roman" w:hAnsi="Times New Roman" w:cs="Times New Roman"/>
                <w:bCs/>
                <w:sz w:val="24"/>
                <w:szCs w:val="24"/>
              </w:rPr>
              <w:t>Supply Chain</w:t>
            </w:r>
          </w:p>
        </w:tc>
      </w:tr>
      <w:tr w:rsidR="00C6264C" w:rsidRPr="00022566" w14:paraId="133B38E6" w14:textId="77777777" w:rsidTr="5AFF17D0">
        <w:tc>
          <w:tcPr>
            <w:tcW w:w="9350" w:type="dxa"/>
            <w:gridSpan w:val="2"/>
          </w:tcPr>
          <w:p w14:paraId="0A37501D" w14:textId="2550A9C9" w:rsidR="00943E9E" w:rsidRPr="00022566" w:rsidRDefault="00B1042B"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Project Thematic Area: </w:t>
            </w:r>
            <w:r w:rsidRPr="00022566">
              <w:rPr>
                <w:rFonts w:ascii="Times New Roman" w:hAnsi="Times New Roman" w:cs="Times New Roman"/>
                <w:sz w:val="24"/>
                <w:szCs w:val="24"/>
              </w:rPr>
              <w:t>(</w:t>
            </w:r>
            <w:r w:rsidR="00346CA2" w:rsidRPr="00022566">
              <w:rPr>
                <w:rFonts w:ascii="Times New Roman" w:hAnsi="Times New Roman" w:cs="Times New Roman"/>
                <w:sz w:val="24"/>
                <w:szCs w:val="24"/>
              </w:rPr>
              <w:t>Highlight all applicable)</w:t>
            </w:r>
            <w:r w:rsidR="00346CA2" w:rsidRPr="00022566">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4562"/>
              <w:gridCol w:w="4562"/>
            </w:tblGrid>
            <w:tr w:rsidR="00943E9E" w:rsidRPr="00022566" w14:paraId="3F0F59B0" w14:textId="77777777" w:rsidTr="05C1531F">
              <w:tc>
                <w:tcPr>
                  <w:tcW w:w="4562" w:type="dxa"/>
                </w:tcPr>
                <w:p w14:paraId="68472163" w14:textId="55F4450A" w:rsidR="00943E9E" w:rsidRPr="00022566" w:rsidRDefault="00040981" w:rsidP="0057213C">
                  <w:pPr>
                    <w:pStyle w:val="ListParagraph"/>
                    <w:numPr>
                      <w:ilvl w:val="0"/>
                      <w:numId w:val="2"/>
                    </w:numPr>
                    <w:jc w:val="both"/>
                    <w:rPr>
                      <w:rFonts w:ascii="Times New Roman" w:hAnsi="Times New Roman" w:cs="Times New Roman"/>
                      <w:sz w:val="24"/>
                      <w:szCs w:val="24"/>
                      <w:highlight w:val="yellow"/>
                    </w:rPr>
                  </w:pPr>
                  <w:r w:rsidRPr="00022566">
                    <w:rPr>
                      <w:rFonts w:ascii="Times New Roman" w:hAnsi="Times New Roman" w:cs="Times New Roman"/>
                      <w:sz w:val="24"/>
                      <w:szCs w:val="24"/>
                      <w:highlight w:val="yellow"/>
                    </w:rPr>
                    <w:t>21</w:t>
                  </w:r>
                  <w:r w:rsidRPr="00022566">
                    <w:rPr>
                      <w:rFonts w:ascii="Times New Roman" w:hAnsi="Times New Roman" w:cs="Times New Roman"/>
                      <w:sz w:val="24"/>
                      <w:szCs w:val="24"/>
                      <w:highlight w:val="yellow"/>
                      <w:vertAlign w:val="superscript"/>
                    </w:rPr>
                    <w:t>st</w:t>
                  </w:r>
                  <w:r w:rsidRPr="00022566">
                    <w:rPr>
                      <w:rFonts w:ascii="Times New Roman" w:hAnsi="Times New Roman" w:cs="Times New Roman"/>
                      <w:sz w:val="24"/>
                      <w:szCs w:val="24"/>
                      <w:highlight w:val="yellow"/>
                    </w:rPr>
                    <w:t xml:space="preserve"> Century </w:t>
                  </w:r>
                  <w:r w:rsidR="00943E9E" w:rsidRPr="00022566">
                    <w:rPr>
                      <w:rFonts w:ascii="Times New Roman" w:hAnsi="Times New Roman" w:cs="Times New Roman"/>
                      <w:sz w:val="24"/>
                      <w:szCs w:val="24"/>
                      <w:highlight w:val="yellow"/>
                    </w:rPr>
                    <w:t>Skills</w:t>
                  </w:r>
                </w:p>
                <w:p w14:paraId="2DC663A6" w14:textId="6E9E9DA3" w:rsidR="00943E9E" w:rsidRPr="00022566" w:rsidRDefault="00943E9E" w:rsidP="0057213C">
                  <w:pPr>
                    <w:pStyle w:val="ListParagraph"/>
                    <w:numPr>
                      <w:ilvl w:val="0"/>
                      <w:numId w:val="2"/>
                    </w:numPr>
                    <w:jc w:val="both"/>
                    <w:rPr>
                      <w:rFonts w:ascii="Times New Roman" w:hAnsi="Times New Roman" w:cs="Times New Roman"/>
                      <w:sz w:val="24"/>
                      <w:szCs w:val="24"/>
                      <w:highlight w:val="yellow"/>
                    </w:rPr>
                  </w:pPr>
                  <w:r w:rsidRPr="00022566">
                    <w:rPr>
                      <w:rFonts w:ascii="Times New Roman" w:hAnsi="Times New Roman" w:cs="Times New Roman"/>
                      <w:sz w:val="24"/>
                      <w:szCs w:val="24"/>
                      <w:highlight w:val="yellow"/>
                    </w:rPr>
                    <w:t xml:space="preserve">Early </w:t>
                  </w:r>
                  <w:r w:rsidR="00040981" w:rsidRPr="00022566">
                    <w:rPr>
                      <w:rFonts w:ascii="Times New Roman" w:hAnsi="Times New Roman" w:cs="Times New Roman"/>
                      <w:sz w:val="24"/>
                      <w:szCs w:val="24"/>
                      <w:highlight w:val="yellow"/>
                    </w:rPr>
                    <w:t xml:space="preserve">Childhood Education </w:t>
                  </w:r>
                </w:p>
                <w:p w14:paraId="024F676F" w14:textId="77777777"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Language</w:t>
                  </w:r>
                </w:p>
                <w:p w14:paraId="5AEEA579" w14:textId="77777777"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Assessment</w:t>
                  </w:r>
                </w:p>
                <w:p w14:paraId="69BBDC48" w14:textId="5B3F5519"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 xml:space="preserve">Capacity </w:t>
                  </w:r>
                  <w:r w:rsidR="00040981" w:rsidRPr="00022566">
                    <w:rPr>
                      <w:rFonts w:ascii="Times New Roman" w:hAnsi="Times New Roman" w:cs="Times New Roman"/>
                      <w:sz w:val="24"/>
                      <w:szCs w:val="24"/>
                    </w:rPr>
                    <w:t>Building of Teachers</w:t>
                  </w:r>
                </w:p>
                <w:p w14:paraId="506C6311" w14:textId="62D4B51F"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Multi</w:t>
                  </w:r>
                  <w:r w:rsidR="00040981" w:rsidRPr="00022566">
                    <w:rPr>
                      <w:rFonts w:ascii="Times New Roman" w:hAnsi="Times New Roman" w:cs="Times New Roman"/>
                      <w:sz w:val="24"/>
                      <w:szCs w:val="24"/>
                    </w:rPr>
                    <w:t>-Grade Teaching</w:t>
                  </w:r>
                </w:p>
                <w:p w14:paraId="77E17457" w14:textId="3B586409"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 xml:space="preserve">School </w:t>
                  </w:r>
                  <w:r w:rsidR="00040981" w:rsidRPr="00022566">
                    <w:rPr>
                      <w:rFonts w:ascii="Times New Roman" w:hAnsi="Times New Roman" w:cs="Times New Roman"/>
                      <w:sz w:val="24"/>
                      <w:szCs w:val="24"/>
                    </w:rPr>
                    <w:t>Leadership</w:t>
                  </w:r>
                </w:p>
                <w:p w14:paraId="6B3CC875" w14:textId="77777777"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Scholarships</w:t>
                  </w:r>
                </w:p>
                <w:p w14:paraId="19B51E6E" w14:textId="77777777"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Higher Education</w:t>
                  </w:r>
                </w:p>
                <w:p w14:paraId="65D4C570" w14:textId="63663A2A"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 xml:space="preserve">Transition </w:t>
                  </w:r>
                  <w:r w:rsidR="00040981" w:rsidRPr="00022566">
                    <w:rPr>
                      <w:rFonts w:ascii="Times New Roman" w:hAnsi="Times New Roman" w:cs="Times New Roman"/>
                      <w:sz w:val="24"/>
                      <w:szCs w:val="24"/>
                    </w:rPr>
                    <w:t>to Tertiary Education and Employment</w:t>
                  </w:r>
                </w:p>
                <w:p w14:paraId="3A4FC7CA" w14:textId="4B58398F" w:rsidR="00943E9E" w:rsidRPr="00022566" w:rsidRDefault="00943E9E" w:rsidP="0057213C">
                  <w:pPr>
                    <w:pStyle w:val="ListParagraph"/>
                    <w:numPr>
                      <w:ilvl w:val="0"/>
                      <w:numId w:val="2"/>
                    </w:numPr>
                    <w:jc w:val="both"/>
                    <w:rPr>
                      <w:rFonts w:ascii="Times New Roman" w:hAnsi="Times New Roman" w:cs="Times New Roman"/>
                      <w:sz w:val="24"/>
                      <w:szCs w:val="24"/>
                    </w:rPr>
                  </w:pPr>
                  <w:r w:rsidRPr="00022566">
                    <w:rPr>
                      <w:rFonts w:ascii="Times New Roman" w:hAnsi="Times New Roman" w:cs="Times New Roman"/>
                      <w:sz w:val="24"/>
                      <w:szCs w:val="24"/>
                    </w:rPr>
                    <w:t xml:space="preserve">Secondary </w:t>
                  </w:r>
                  <w:r w:rsidR="00040981" w:rsidRPr="00022566">
                    <w:rPr>
                      <w:rFonts w:ascii="Times New Roman" w:hAnsi="Times New Roman" w:cs="Times New Roman"/>
                      <w:sz w:val="24"/>
                      <w:szCs w:val="24"/>
                    </w:rPr>
                    <w:t xml:space="preserve">Education </w:t>
                  </w:r>
                </w:p>
                <w:p w14:paraId="6DC380BB" w14:textId="5D1B5338" w:rsidR="00943E9E" w:rsidRPr="00022566" w:rsidRDefault="00943E9E" w:rsidP="0057213C">
                  <w:pPr>
                    <w:pStyle w:val="ListParagraph"/>
                    <w:numPr>
                      <w:ilvl w:val="0"/>
                      <w:numId w:val="2"/>
                    </w:numPr>
                    <w:jc w:val="both"/>
                    <w:rPr>
                      <w:rFonts w:ascii="Times New Roman" w:hAnsi="Times New Roman" w:cs="Times New Roman"/>
                      <w:sz w:val="24"/>
                      <w:szCs w:val="24"/>
                      <w:highlight w:val="yellow"/>
                    </w:rPr>
                  </w:pPr>
                  <w:r w:rsidRPr="00022566">
                    <w:rPr>
                      <w:rFonts w:ascii="Times New Roman" w:hAnsi="Times New Roman" w:cs="Times New Roman"/>
                      <w:sz w:val="24"/>
                      <w:szCs w:val="24"/>
                      <w:highlight w:val="yellow"/>
                    </w:rPr>
                    <w:t xml:space="preserve">Primary </w:t>
                  </w:r>
                  <w:r w:rsidR="00040981" w:rsidRPr="00022566">
                    <w:rPr>
                      <w:rFonts w:ascii="Times New Roman" w:hAnsi="Times New Roman" w:cs="Times New Roman"/>
                      <w:sz w:val="24"/>
                      <w:szCs w:val="24"/>
                      <w:highlight w:val="yellow"/>
                    </w:rPr>
                    <w:t xml:space="preserve">Education </w:t>
                  </w:r>
                </w:p>
                <w:p w14:paraId="00C1D02F" w14:textId="77777777" w:rsidR="00943E9E" w:rsidRPr="00022566" w:rsidRDefault="00943E9E" w:rsidP="0057213C">
                  <w:pPr>
                    <w:pStyle w:val="ListParagraph"/>
                    <w:numPr>
                      <w:ilvl w:val="0"/>
                      <w:numId w:val="2"/>
                    </w:numPr>
                    <w:jc w:val="both"/>
                    <w:rPr>
                      <w:rFonts w:ascii="Times New Roman" w:hAnsi="Times New Roman" w:cs="Times New Roman"/>
                      <w:b/>
                      <w:bCs/>
                      <w:sz w:val="24"/>
                      <w:szCs w:val="24"/>
                    </w:rPr>
                  </w:pPr>
                  <w:r w:rsidRPr="00022566">
                    <w:rPr>
                      <w:rFonts w:ascii="Times New Roman" w:hAnsi="Times New Roman" w:cs="Times New Roman"/>
                      <w:sz w:val="24"/>
                      <w:szCs w:val="24"/>
                    </w:rPr>
                    <w:t>School Construction</w:t>
                  </w:r>
                </w:p>
                <w:p w14:paraId="549C29C6" w14:textId="0B1E8895" w:rsidR="006B0F85" w:rsidRPr="00022566" w:rsidRDefault="006B0F85" w:rsidP="0057213C">
                  <w:pPr>
                    <w:pStyle w:val="ListParagraph"/>
                    <w:numPr>
                      <w:ilvl w:val="0"/>
                      <w:numId w:val="2"/>
                    </w:numPr>
                    <w:jc w:val="both"/>
                    <w:rPr>
                      <w:rFonts w:ascii="Times New Roman" w:hAnsi="Times New Roman" w:cs="Times New Roman"/>
                      <w:b/>
                      <w:bCs/>
                      <w:sz w:val="24"/>
                      <w:szCs w:val="24"/>
                    </w:rPr>
                  </w:pPr>
                  <w:r w:rsidRPr="00022566">
                    <w:rPr>
                      <w:rFonts w:ascii="Times New Roman" w:hAnsi="Times New Roman" w:cs="Times New Roman"/>
                      <w:sz w:val="24"/>
                      <w:szCs w:val="24"/>
                      <w:highlight w:val="yellow"/>
                    </w:rPr>
                    <w:t xml:space="preserve">New </w:t>
                  </w:r>
                  <w:r w:rsidR="00040981" w:rsidRPr="00022566">
                    <w:rPr>
                      <w:rFonts w:ascii="Times New Roman" w:hAnsi="Times New Roman" w:cs="Times New Roman"/>
                      <w:sz w:val="24"/>
                      <w:szCs w:val="24"/>
                      <w:highlight w:val="yellow"/>
                    </w:rPr>
                    <w:t>Teaching Methodologies</w:t>
                  </w:r>
                </w:p>
              </w:tc>
              <w:tc>
                <w:tcPr>
                  <w:tcW w:w="4562" w:type="dxa"/>
                </w:tcPr>
                <w:p w14:paraId="29C26FFB" w14:textId="6725E088"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Ed</w:t>
                  </w:r>
                  <w:r w:rsidR="00040981" w:rsidRPr="00022566">
                    <w:rPr>
                      <w:rFonts w:ascii="Times New Roman" w:hAnsi="Times New Roman" w:cs="Times New Roman"/>
                      <w:sz w:val="24"/>
                      <w:szCs w:val="24"/>
                    </w:rPr>
                    <w:t>-</w:t>
                  </w:r>
                  <w:r w:rsidRPr="00022566">
                    <w:rPr>
                      <w:rFonts w:ascii="Times New Roman" w:hAnsi="Times New Roman" w:cs="Times New Roman"/>
                      <w:sz w:val="24"/>
                      <w:szCs w:val="24"/>
                    </w:rPr>
                    <w:t>Tech</w:t>
                  </w:r>
                </w:p>
                <w:p w14:paraId="1831827E" w14:textId="001F4483" w:rsidR="00943E9E" w:rsidRPr="00022566" w:rsidRDefault="00943E9E" w:rsidP="0057213C">
                  <w:pPr>
                    <w:pStyle w:val="ListParagraph"/>
                    <w:numPr>
                      <w:ilvl w:val="0"/>
                      <w:numId w:val="3"/>
                    </w:numPr>
                    <w:jc w:val="both"/>
                    <w:rPr>
                      <w:rFonts w:ascii="Times New Roman" w:hAnsi="Times New Roman" w:cs="Times New Roman"/>
                      <w:sz w:val="24"/>
                      <w:szCs w:val="24"/>
                      <w:highlight w:val="yellow"/>
                    </w:rPr>
                  </w:pPr>
                  <w:r w:rsidRPr="00022566">
                    <w:rPr>
                      <w:rFonts w:ascii="Times New Roman" w:hAnsi="Times New Roman" w:cs="Times New Roman"/>
                      <w:sz w:val="24"/>
                      <w:szCs w:val="24"/>
                      <w:highlight w:val="yellow"/>
                    </w:rPr>
                    <w:t xml:space="preserve">Curriculum </w:t>
                  </w:r>
                  <w:r w:rsidR="00040981" w:rsidRPr="00022566">
                    <w:rPr>
                      <w:rFonts w:ascii="Times New Roman" w:hAnsi="Times New Roman" w:cs="Times New Roman"/>
                      <w:sz w:val="24"/>
                      <w:szCs w:val="24"/>
                      <w:highlight w:val="yellow"/>
                    </w:rPr>
                    <w:t>and Textbook Development</w:t>
                  </w:r>
                </w:p>
                <w:p w14:paraId="00616354" w14:textId="50AC665F"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Public</w:t>
                  </w:r>
                  <w:r w:rsidR="00040981" w:rsidRPr="00022566">
                    <w:rPr>
                      <w:rFonts w:ascii="Times New Roman" w:hAnsi="Times New Roman" w:cs="Times New Roman"/>
                      <w:sz w:val="24"/>
                      <w:szCs w:val="24"/>
                    </w:rPr>
                    <w:t>-</w:t>
                  </w:r>
                  <w:r w:rsidRPr="00022566">
                    <w:rPr>
                      <w:rFonts w:ascii="Times New Roman" w:hAnsi="Times New Roman" w:cs="Times New Roman"/>
                      <w:sz w:val="24"/>
                      <w:szCs w:val="24"/>
                    </w:rPr>
                    <w:t>Private Partnership</w:t>
                  </w:r>
                </w:p>
                <w:p w14:paraId="782B1EB4" w14:textId="2E0F8D20"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Out </w:t>
                  </w:r>
                  <w:r w:rsidR="00040981" w:rsidRPr="00022566">
                    <w:rPr>
                      <w:rFonts w:ascii="Times New Roman" w:hAnsi="Times New Roman" w:cs="Times New Roman"/>
                      <w:sz w:val="24"/>
                      <w:szCs w:val="24"/>
                    </w:rPr>
                    <w:t xml:space="preserve">of </w:t>
                  </w:r>
                  <w:r w:rsidRPr="00022566">
                    <w:rPr>
                      <w:rFonts w:ascii="Times New Roman" w:hAnsi="Times New Roman" w:cs="Times New Roman"/>
                      <w:sz w:val="24"/>
                      <w:szCs w:val="24"/>
                    </w:rPr>
                    <w:t xml:space="preserve">School </w:t>
                  </w:r>
                  <w:r w:rsidR="00040981" w:rsidRPr="00022566">
                    <w:rPr>
                      <w:rFonts w:ascii="Times New Roman" w:hAnsi="Times New Roman" w:cs="Times New Roman"/>
                      <w:sz w:val="24"/>
                      <w:szCs w:val="24"/>
                    </w:rPr>
                    <w:t>Children</w:t>
                  </w:r>
                </w:p>
                <w:p w14:paraId="045D3205" w14:textId="573A337A" w:rsidR="00943E9E" w:rsidRPr="00022566" w:rsidRDefault="00346CA2"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Improving School </w:t>
                  </w:r>
                  <w:r w:rsidR="00040981" w:rsidRPr="00022566">
                    <w:rPr>
                      <w:rFonts w:ascii="Times New Roman" w:hAnsi="Times New Roman" w:cs="Times New Roman"/>
                      <w:sz w:val="24"/>
                      <w:szCs w:val="24"/>
                    </w:rPr>
                    <w:t>Management Through Technology</w:t>
                  </w:r>
                </w:p>
                <w:p w14:paraId="34A0049E" w14:textId="1503EFD4"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Infrastructure </w:t>
                  </w:r>
                  <w:r w:rsidR="00040981" w:rsidRPr="00022566">
                    <w:rPr>
                      <w:rFonts w:ascii="Times New Roman" w:hAnsi="Times New Roman" w:cs="Times New Roman"/>
                      <w:sz w:val="24"/>
                      <w:szCs w:val="24"/>
                    </w:rPr>
                    <w:t>Development</w:t>
                  </w:r>
                </w:p>
                <w:p w14:paraId="1B3C95AB" w14:textId="77777777"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External Evaluation </w:t>
                  </w:r>
                </w:p>
                <w:p w14:paraId="67CFF1A5" w14:textId="4D1F6CC1"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Community </w:t>
                  </w:r>
                  <w:r w:rsidR="00040981" w:rsidRPr="00022566">
                    <w:rPr>
                      <w:rFonts w:ascii="Times New Roman" w:hAnsi="Times New Roman" w:cs="Times New Roman"/>
                      <w:sz w:val="24"/>
                      <w:szCs w:val="24"/>
                    </w:rPr>
                    <w:t xml:space="preserve">Development </w:t>
                  </w:r>
                </w:p>
                <w:p w14:paraId="5F3CA11F" w14:textId="0284EDFD"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Adult </w:t>
                  </w:r>
                  <w:r w:rsidR="00040981" w:rsidRPr="00022566">
                    <w:rPr>
                      <w:rFonts w:ascii="Times New Roman" w:hAnsi="Times New Roman" w:cs="Times New Roman"/>
                      <w:sz w:val="24"/>
                      <w:szCs w:val="24"/>
                    </w:rPr>
                    <w:t>Literacy</w:t>
                  </w:r>
                </w:p>
                <w:p w14:paraId="7CBC4114" w14:textId="6DCDE089"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Clean </w:t>
                  </w:r>
                  <w:r w:rsidR="00040981" w:rsidRPr="00022566">
                    <w:rPr>
                      <w:rFonts w:ascii="Times New Roman" w:hAnsi="Times New Roman" w:cs="Times New Roman"/>
                      <w:sz w:val="24"/>
                      <w:szCs w:val="24"/>
                    </w:rPr>
                    <w:t xml:space="preserve">Water </w:t>
                  </w:r>
                </w:p>
                <w:p w14:paraId="7062846B" w14:textId="77777777" w:rsidR="00943E9E" w:rsidRPr="00022566" w:rsidRDefault="00943E9E"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Vocational </w:t>
                  </w:r>
                </w:p>
                <w:p w14:paraId="5E64FBCD" w14:textId="77777777" w:rsidR="00943E9E" w:rsidRPr="00022566" w:rsidRDefault="00943E9E" w:rsidP="0057213C">
                  <w:pPr>
                    <w:pStyle w:val="ListParagraph"/>
                    <w:numPr>
                      <w:ilvl w:val="0"/>
                      <w:numId w:val="3"/>
                    </w:numPr>
                    <w:jc w:val="both"/>
                    <w:rPr>
                      <w:rFonts w:ascii="Times New Roman" w:hAnsi="Times New Roman" w:cs="Times New Roman"/>
                      <w:sz w:val="24"/>
                      <w:szCs w:val="24"/>
                      <w:highlight w:val="yellow"/>
                    </w:rPr>
                  </w:pPr>
                  <w:r w:rsidRPr="00022566">
                    <w:rPr>
                      <w:rFonts w:ascii="Times New Roman" w:hAnsi="Times New Roman" w:cs="Times New Roman"/>
                      <w:sz w:val="24"/>
                      <w:szCs w:val="24"/>
                      <w:highlight w:val="yellow"/>
                    </w:rPr>
                    <w:t>Nutrition</w:t>
                  </w:r>
                </w:p>
                <w:p w14:paraId="02EB378F" w14:textId="450A71A8" w:rsidR="00943E9E" w:rsidRPr="00022566" w:rsidRDefault="00346CA2" w:rsidP="0057213C">
                  <w:pPr>
                    <w:pStyle w:val="ListParagraph"/>
                    <w:numPr>
                      <w:ilvl w:val="0"/>
                      <w:numId w:val="3"/>
                    </w:numPr>
                    <w:jc w:val="both"/>
                    <w:rPr>
                      <w:rFonts w:ascii="Times New Roman" w:hAnsi="Times New Roman" w:cs="Times New Roman"/>
                      <w:sz w:val="24"/>
                      <w:szCs w:val="24"/>
                    </w:rPr>
                  </w:pPr>
                  <w:r w:rsidRPr="00022566">
                    <w:rPr>
                      <w:rFonts w:ascii="Times New Roman" w:hAnsi="Times New Roman" w:cs="Times New Roman"/>
                      <w:sz w:val="24"/>
                      <w:szCs w:val="24"/>
                    </w:rPr>
                    <w:t xml:space="preserve">Impact </w:t>
                  </w:r>
                  <w:r w:rsidR="00040981" w:rsidRPr="00022566">
                    <w:rPr>
                      <w:rFonts w:ascii="Times New Roman" w:hAnsi="Times New Roman" w:cs="Times New Roman"/>
                      <w:sz w:val="24"/>
                      <w:szCs w:val="24"/>
                    </w:rPr>
                    <w:t xml:space="preserve">Beyond </w:t>
                  </w:r>
                  <w:r w:rsidRPr="00022566">
                    <w:rPr>
                      <w:rFonts w:ascii="Times New Roman" w:hAnsi="Times New Roman" w:cs="Times New Roman"/>
                      <w:sz w:val="24"/>
                      <w:szCs w:val="24"/>
                    </w:rPr>
                    <w:t>TCF</w:t>
                  </w:r>
                </w:p>
              </w:tc>
            </w:tr>
          </w:tbl>
          <w:p w14:paraId="0E27B00A" w14:textId="52AD3D83" w:rsidR="00C6264C" w:rsidRPr="00022566" w:rsidRDefault="00C6264C" w:rsidP="0057213C">
            <w:pPr>
              <w:jc w:val="both"/>
              <w:rPr>
                <w:rFonts w:ascii="Times New Roman" w:hAnsi="Times New Roman" w:cs="Times New Roman"/>
                <w:b/>
                <w:bCs/>
                <w:sz w:val="24"/>
                <w:szCs w:val="24"/>
              </w:rPr>
            </w:pPr>
          </w:p>
        </w:tc>
      </w:tr>
      <w:tr w:rsidR="00655EB8" w:rsidRPr="00022566" w14:paraId="4DD39D36" w14:textId="77777777" w:rsidTr="5AFF17D0">
        <w:tc>
          <w:tcPr>
            <w:tcW w:w="9350" w:type="dxa"/>
            <w:gridSpan w:val="2"/>
          </w:tcPr>
          <w:p w14:paraId="2DE27485" w14:textId="77777777" w:rsidR="00B1042B" w:rsidRPr="00022566" w:rsidRDefault="00655EB8"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Priority: </w:t>
            </w:r>
          </w:p>
          <w:p w14:paraId="05C8E252" w14:textId="1ED74AD5" w:rsidR="00655EB8" w:rsidRPr="00022566" w:rsidRDefault="00B1042B"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-High, Medium, Low</w:t>
            </w:r>
            <w:r w:rsidR="00BC743D" w:rsidRPr="00022566">
              <w:rPr>
                <w:rFonts w:ascii="Times New Roman" w:hAnsi="Times New Roman" w:cs="Times New Roman"/>
                <w:bCs/>
                <w:i/>
                <w:sz w:val="24"/>
                <w:szCs w:val="24"/>
              </w:rPr>
              <w:t xml:space="preserve"> </w:t>
            </w:r>
            <w:r w:rsidR="00346CA2" w:rsidRPr="00022566">
              <w:rPr>
                <w:rFonts w:ascii="Times New Roman" w:hAnsi="Times New Roman" w:cs="Times New Roman"/>
                <w:i/>
                <w:sz w:val="24"/>
                <w:szCs w:val="24"/>
              </w:rPr>
              <w:t>(To be determined by EVP)</w:t>
            </w:r>
            <w:r w:rsidR="00346CA2" w:rsidRPr="00022566">
              <w:rPr>
                <w:rFonts w:ascii="Times New Roman" w:hAnsi="Times New Roman" w:cs="Times New Roman"/>
                <w:bCs/>
                <w:i/>
                <w:sz w:val="24"/>
                <w:szCs w:val="24"/>
              </w:rPr>
              <w:t xml:space="preserve"> </w:t>
            </w:r>
          </w:p>
          <w:p w14:paraId="1FF62142" w14:textId="77777777" w:rsidR="00615EFD" w:rsidRPr="00022566" w:rsidRDefault="00615EFD" w:rsidP="0057213C">
            <w:pPr>
              <w:jc w:val="both"/>
              <w:rPr>
                <w:rFonts w:ascii="Times New Roman" w:hAnsi="Times New Roman" w:cs="Times New Roman"/>
                <w:bCs/>
                <w:sz w:val="24"/>
                <w:szCs w:val="24"/>
              </w:rPr>
            </w:pPr>
          </w:p>
          <w:p w14:paraId="44EAFD9C" w14:textId="43841D2D" w:rsidR="00615EFD" w:rsidRPr="00022566" w:rsidRDefault="00EB4234" w:rsidP="0057213C">
            <w:pPr>
              <w:jc w:val="both"/>
              <w:rPr>
                <w:rFonts w:ascii="Times New Roman" w:hAnsi="Times New Roman" w:cs="Times New Roman"/>
                <w:bCs/>
                <w:sz w:val="24"/>
                <w:szCs w:val="24"/>
              </w:rPr>
            </w:pPr>
            <w:r w:rsidRPr="00022566">
              <w:rPr>
                <w:rFonts w:ascii="Times New Roman" w:hAnsi="Times New Roman" w:cs="Times New Roman"/>
                <w:bCs/>
                <w:sz w:val="24"/>
                <w:szCs w:val="24"/>
              </w:rPr>
              <w:t>High</w:t>
            </w:r>
          </w:p>
        </w:tc>
      </w:tr>
      <w:tr w:rsidR="00655EB8" w:rsidRPr="00022566" w14:paraId="1FB912A5" w14:textId="77777777" w:rsidTr="5AFF17D0">
        <w:tc>
          <w:tcPr>
            <w:tcW w:w="9350" w:type="dxa"/>
            <w:gridSpan w:val="2"/>
          </w:tcPr>
          <w:p w14:paraId="58ADC052" w14:textId="70939C6A" w:rsidR="00655EB8" w:rsidRPr="00022566" w:rsidRDefault="00655EB8"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New Project</w:t>
            </w:r>
            <w:r w:rsidR="00BC743D" w:rsidRPr="00022566">
              <w:rPr>
                <w:rFonts w:ascii="Times New Roman" w:hAnsi="Times New Roman" w:cs="Times New Roman"/>
                <w:b/>
                <w:bCs/>
                <w:sz w:val="24"/>
                <w:szCs w:val="24"/>
              </w:rPr>
              <w:t xml:space="preserve"> </w:t>
            </w:r>
            <w:r w:rsidR="00B1042B" w:rsidRPr="00022566">
              <w:rPr>
                <w:rFonts w:ascii="Times New Roman" w:hAnsi="Times New Roman" w:cs="Times New Roman"/>
                <w:b/>
                <w:bCs/>
                <w:sz w:val="24"/>
                <w:szCs w:val="24"/>
              </w:rPr>
              <w:t>(Un-Budgeted</w:t>
            </w:r>
            <w:r w:rsidR="00040981" w:rsidRPr="00022566">
              <w:rPr>
                <w:rFonts w:ascii="Times New Roman" w:hAnsi="Times New Roman" w:cs="Times New Roman"/>
                <w:b/>
                <w:bCs/>
                <w:sz w:val="24"/>
                <w:szCs w:val="24"/>
              </w:rPr>
              <w:t>/</w:t>
            </w:r>
            <w:r w:rsidR="00346CA2" w:rsidRPr="00022566">
              <w:rPr>
                <w:rFonts w:ascii="Times New Roman" w:hAnsi="Times New Roman" w:cs="Times New Roman"/>
                <w:b/>
                <w:bCs/>
                <w:sz w:val="24"/>
                <w:szCs w:val="24"/>
              </w:rPr>
              <w:t xml:space="preserve">Part </w:t>
            </w:r>
            <w:r w:rsidR="00615EFD" w:rsidRPr="00022566">
              <w:rPr>
                <w:rFonts w:ascii="Times New Roman" w:hAnsi="Times New Roman" w:cs="Times New Roman"/>
                <w:b/>
                <w:bCs/>
                <w:sz w:val="24"/>
                <w:szCs w:val="24"/>
              </w:rPr>
              <w:t>of</w:t>
            </w:r>
            <w:r w:rsidR="00040981" w:rsidRPr="00022566">
              <w:rPr>
                <w:rFonts w:ascii="Times New Roman" w:hAnsi="Times New Roman" w:cs="Times New Roman"/>
                <w:b/>
                <w:bCs/>
                <w:sz w:val="24"/>
                <w:szCs w:val="24"/>
              </w:rPr>
              <w:t xml:space="preserve"> Existing </w:t>
            </w:r>
            <w:proofErr w:type="spellStart"/>
            <w:r w:rsidR="00040981" w:rsidRPr="00022566">
              <w:rPr>
                <w:rFonts w:ascii="Times New Roman" w:hAnsi="Times New Roman" w:cs="Times New Roman"/>
                <w:b/>
                <w:bCs/>
                <w:sz w:val="24"/>
                <w:szCs w:val="24"/>
              </w:rPr>
              <w:t>Opex</w:t>
            </w:r>
            <w:proofErr w:type="spellEnd"/>
            <w:r w:rsidR="00B1042B" w:rsidRPr="00022566">
              <w:rPr>
                <w:rFonts w:ascii="Times New Roman" w:hAnsi="Times New Roman" w:cs="Times New Roman"/>
                <w:b/>
                <w:bCs/>
                <w:sz w:val="24"/>
                <w:szCs w:val="24"/>
              </w:rPr>
              <w:t>)</w:t>
            </w:r>
            <w:r w:rsidR="00040981" w:rsidRPr="00022566">
              <w:rPr>
                <w:rFonts w:ascii="Times New Roman" w:hAnsi="Times New Roman" w:cs="Times New Roman"/>
                <w:b/>
                <w:bCs/>
                <w:sz w:val="24"/>
                <w:szCs w:val="24"/>
              </w:rPr>
              <w:t>:</w:t>
            </w:r>
          </w:p>
          <w:p w14:paraId="5656A124" w14:textId="77777777" w:rsidR="00615EFD" w:rsidRPr="00022566" w:rsidRDefault="00615EFD" w:rsidP="0057213C">
            <w:pPr>
              <w:jc w:val="both"/>
              <w:rPr>
                <w:rFonts w:ascii="Times New Roman" w:hAnsi="Times New Roman" w:cs="Times New Roman"/>
                <w:bCs/>
                <w:sz w:val="24"/>
                <w:szCs w:val="24"/>
              </w:rPr>
            </w:pPr>
          </w:p>
          <w:p w14:paraId="356A7E24" w14:textId="5AD00141" w:rsidR="00615EFD" w:rsidRPr="00022566" w:rsidRDefault="00D51646" w:rsidP="0057213C">
            <w:pPr>
              <w:pStyle w:val="Header"/>
              <w:tabs>
                <w:tab w:val="clear" w:pos="4680"/>
                <w:tab w:val="clear" w:pos="9360"/>
              </w:tabs>
              <w:jc w:val="both"/>
              <w:rPr>
                <w:rFonts w:ascii="Times New Roman" w:hAnsi="Times New Roman" w:cs="Times New Roman"/>
                <w:bCs/>
                <w:sz w:val="24"/>
                <w:szCs w:val="24"/>
              </w:rPr>
            </w:pPr>
            <w:r w:rsidRPr="00022566">
              <w:rPr>
                <w:rFonts w:ascii="Times New Roman" w:hAnsi="Times New Roman" w:cs="Times New Roman"/>
                <w:bCs/>
                <w:sz w:val="24"/>
                <w:szCs w:val="24"/>
              </w:rPr>
              <w:t xml:space="preserve">Part of Existing </w:t>
            </w:r>
            <w:proofErr w:type="spellStart"/>
            <w:r w:rsidRPr="00022566">
              <w:rPr>
                <w:rFonts w:ascii="Times New Roman" w:hAnsi="Times New Roman" w:cs="Times New Roman"/>
                <w:bCs/>
                <w:sz w:val="24"/>
                <w:szCs w:val="24"/>
              </w:rPr>
              <w:t>Opex</w:t>
            </w:r>
            <w:proofErr w:type="spellEnd"/>
          </w:p>
        </w:tc>
      </w:tr>
      <w:tr w:rsidR="00655EB8" w:rsidRPr="00022566" w14:paraId="798ECAA7" w14:textId="77777777" w:rsidTr="5AFF17D0">
        <w:tc>
          <w:tcPr>
            <w:tcW w:w="9350" w:type="dxa"/>
            <w:gridSpan w:val="2"/>
          </w:tcPr>
          <w:p w14:paraId="0F9B30DA" w14:textId="50AB4E70" w:rsidR="00040981" w:rsidRPr="00022566" w:rsidRDefault="00B1042B"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Project Need:</w:t>
            </w:r>
          </w:p>
          <w:p w14:paraId="5751A3C8" w14:textId="77777777" w:rsidR="00040981" w:rsidRPr="00022566" w:rsidRDefault="00040981" w:rsidP="0057213C">
            <w:pPr>
              <w:pStyle w:val="BodyText"/>
              <w:jc w:val="both"/>
            </w:pPr>
            <w:r w:rsidRPr="00022566">
              <w:t>-Why is there an urgent need for the project / what active problem is the project solving. Please cite numbers / studies conducted to determine need where appropriate</w:t>
            </w:r>
          </w:p>
          <w:p w14:paraId="482FE8F4" w14:textId="77777777" w:rsidR="00040981" w:rsidRPr="00022566" w:rsidRDefault="00040981" w:rsidP="0057213C">
            <w:pPr>
              <w:pStyle w:val="BodyText"/>
              <w:jc w:val="both"/>
              <w:rPr>
                <w:i w:val="0"/>
              </w:rPr>
            </w:pPr>
          </w:p>
          <w:p w14:paraId="17E3BC7C" w14:textId="72C06B97" w:rsidR="005E12FB" w:rsidRPr="00022566" w:rsidRDefault="005E12FB" w:rsidP="0057213C">
            <w:pPr>
              <w:pStyle w:val="BodyText"/>
              <w:jc w:val="both"/>
              <w:rPr>
                <w:i w:val="0"/>
              </w:rPr>
            </w:pPr>
            <w:r w:rsidRPr="00022566">
              <w:rPr>
                <w:i w:val="0"/>
              </w:rPr>
              <w:t>The Problem:</w:t>
            </w:r>
          </w:p>
          <w:p w14:paraId="28811F45" w14:textId="77777777" w:rsidR="005E12FB" w:rsidRPr="00022566" w:rsidRDefault="005E12FB" w:rsidP="0057213C">
            <w:pPr>
              <w:pStyle w:val="BodyText"/>
              <w:jc w:val="both"/>
              <w:rPr>
                <w:i w:val="0"/>
              </w:rPr>
            </w:pPr>
          </w:p>
          <w:p w14:paraId="707A2198" w14:textId="5C6477E5" w:rsidR="00F34A45" w:rsidRDefault="005E12FB" w:rsidP="0057213C">
            <w:pPr>
              <w:pStyle w:val="BodyText"/>
              <w:jc w:val="both"/>
              <w:rPr>
                <w:i w:val="0"/>
              </w:rPr>
            </w:pPr>
            <w:r w:rsidRPr="00022566">
              <w:rPr>
                <w:i w:val="0"/>
              </w:rPr>
              <w:t xml:space="preserve">Through TCF’s long journey of running schools in urban slums and rural areas of Pakistan since 1996, we </w:t>
            </w:r>
            <w:r w:rsidR="001E1094" w:rsidRPr="00022566">
              <w:rPr>
                <w:i w:val="0"/>
              </w:rPr>
              <w:t>realized</w:t>
            </w:r>
            <w:r w:rsidRPr="00022566">
              <w:rPr>
                <w:i w:val="0"/>
              </w:rPr>
              <w:t xml:space="preserve"> that the way of teaching</w:t>
            </w:r>
            <w:r w:rsidR="005661F5" w:rsidRPr="00022566">
              <w:rPr>
                <w:i w:val="0"/>
              </w:rPr>
              <w:t xml:space="preserve">, mainly for </w:t>
            </w:r>
            <w:r w:rsidR="00A31140" w:rsidRPr="00022566">
              <w:rPr>
                <w:i w:val="0"/>
              </w:rPr>
              <w:t>early childhood education</w:t>
            </w:r>
            <w:r w:rsidR="005661F5" w:rsidRPr="00022566">
              <w:rPr>
                <w:i w:val="0"/>
              </w:rPr>
              <w:t>,</w:t>
            </w:r>
            <w:r w:rsidR="00F41874">
              <w:rPr>
                <w:i w:val="0"/>
              </w:rPr>
              <w:t xml:space="preserve"> was very conventional: teacher-centric and </w:t>
            </w:r>
            <w:r w:rsidR="001E1094" w:rsidRPr="00022566">
              <w:rPr>
                <w:i w:val="0"/>
              </w:rPr>
              <w:t>content-</w:t>
            </w:r>
            <w:r w:rsidRPr="00022566">
              <w:rPr>
                <w:i w:val="0"/>
              </w:rPr>
              <w:t>based</w:t>
            </w:r>
            <w:r w:rsidR="001E1094" w:rsidRPr="00022566">
              <w:rPr>
                <w:i w:val="0"/>
              </w:rPr>
              <w:t>, different from 21</w:t>
            </w:r>
            <w:r w:rsidR="001E1094" w:rsidRPr="00022566">
              <w:rPr>
                <w:i w:val="0"/>
                <w:vertAlign w:val="superscript"/>
              </w:rPr>
              <w:t>st</w:t>
            </w:r>
            <w:r w:rsidR="001E1094" w:rsidRPr="00022566">
              <w:rPr>
                <w:i w:val="0"/>
              </w:rPr>
              <w:t xml:space="preserve"> century teaching practices which were more student-centered and focused on experiential learning versus textbook learning</w:t>
            </w:r>
            <w:r w:rsidR="00A31140" w:rsidRPr="00022566">
              <w:rPr>
                <w:i w:val="0"/>
              </w:rPr>
              <w:t>. When we explored international curriculums, we identified a gap in our schools.</w:t>
            </w:r>
            <w:r w:rsidRPr="00022566">
              <w:rPr>
                <w:i w:val="0"/>
              </w:rPr>
              <w:t xml:space="preserve"> </w:t>
            </w:r>
            <w:r w:rsidR="005661F5" w:rsidRPr="00022566">
              <w:rPr>
                <w:i w:val="0"/>
              </w:rPr>
              <w:t>R</w:t>
            </w:r>
            <w:r w:rsidRPr="00022566">
              <w:rPr>
                <w:i w:val="0"/>
              </w:rPr>
              <w:t xml:space="preserve">esearch from all over the world emphasized on </w:t>
            </w:r>
            <w:r w:rsidR="00A32B5B" w:rsidRPr="00022566">
              <w:rPr>
                <w:i w:val="0"/>
              </w:rPr>
              <w:t xml:space="preserve">the importance of </w:t>
            </w:r>
            <w:r w:rsidRPr="00022566">
              <w:rPr>
                <w:i w:val="0"/>
              </w:rPr>
              <w:t>play-based learning</w:t>
            </w:r>
            <w:r w:rsidR="005661F5" w:rsidRPr="00022566">
              <w:rPr>
                <w:i w:val="0"/>
              </w:rPr>
              <w:t xml:space="preserve"> </w:t>
            </w:r>
            <w:r w:rsidR="00A31140" w:rsidRPr="00022566">
              <w:rPr>
                <w:i w:val="0"/>
              </w:rPr>
              <w:t>for early childhood education</w:t>
            </w:r>
            <w:r w:rsidR="005661F5" w:rsidRPr="00022566">
              <w:rPr>
                <w:i w:val="0"/>
              </w:rPr>
              <w:t>.</w:t>
            </w:r>
            <w:r w:rsidRPr="00022566">
              <w:rPr>
                <w:i w:val="0"/>
              </w:rPr>
              <w:t xml:space="preserve"> </w:t>
            </w:r>
            <w:r w:rsidR="00F34A45" w:rsidRPr="00022566">
              <w:rPr>
                <w:i w:val="0"/>
              </w:rPr>
              <w:t xml:space="preserve">We found that learning in early childhood education needs to involve a </w:t>
            </w:r>
            <w:r w:rsidR="00F34A45" w:rsidRPr="00022566">
              <w:rPr>
                <w:i w:val="0"/>
              </w:rPr>
              <w:lastRenderedPageBreak/>
              <w:t>system of interaction between the physical environment, teachers, curriculum and materials, mode of interaction, goals, community and context, students and leader</w:t>
            </w:r>
            <w:r w:rsidR="00265B08" w:rsidRPr="00022566">
              <w:rPr>
                <w:i w:val="0"/>
              </w:rPr>
              <w:t>ship.</w:t>
            </w:r>
          </w:p>
          <w:p w14:paraId="15586C2D" w14:textId="7C3AC7F8" w:rsidR="00CA7EC4" w:rsidRDefault="00CA7EC4" w:rsidP="0057213C">
            <w:pPr>
              <w:pStyle w:val="BodyText"/>
              <w:jc w:val="both"/>
              <w:rPr>
                <w:i w:val="0"/>
              </w:rPr>
            </w:pPr>
          </w:p>
          <w:p w14:paraId="4A071DC7" w14:textId="77777777" w:rsidR="00CA7EC4" w:rsidRDefault="00CA7EC4" w:rsidP="0057213C">
            <w:pPr>
              <w:pStyle w:val="BodyText"/>
              <w:jc w:val="both"/>
              <w:rPr>
                <w:i w:val="0"/>
              </w:rPr>
            </w:pPr>
            <w:r>
              <w:rPr>
                <w:i w:val="0"/>
              </w:rPr>
              <w:t xml:space="preserve">TCF’s Lab School, a specific school in </w:t>
            </w:r>
            <w:proofErr w:type="spellStart"/>
            <w:r>
              <w:rPr>
                <w:i w:val="0"/>
              </w:rPr>
              <w:t>Gadap</w:t>
            </w:r>
            <w:proofErr w:type="spellEnd"/>
            <w:r>
              <w:rPr>
                <w:i w:val="0"/>
              </w:rPr>
              <w:t>, Karachi,</w:t>
            </w:r>
            <w:r w:rsidRPr="00CA7EC4">
              <w:rPr>
                <w:i w:val="0"/>
              </w:rPr>
              <w:t xml:space="preserve"> aims to create research-aligned content and practices founded in Early Childhood Education (ECE) that build 21st century skills and foster whole-child development and can be scaled to very low-income contexts across Pakistan. </w:t>
            </w:r>
            <w:r w:rsidRPr="00022566">
              <w:rPr>
                <w:i w:val="0"/>
              </w:rPr>
              <w:t xml:space="preserve"> With research at its core, the Lab School is TCF’s testing ground for piloting new interventions as it continues its path towards continuous improvement of its educational models for scaling across its network in Pakistan and for advising local governments on field-tested best practices within education.</w:t>
            </w:r>
          </w:p>
          <w:p w14:paraId="5164132C" w14:textId="77777777" w:rsidR="00CA7EC4" w:rsidRDefault="00CA7EC4" w:rsidP="0057213C">
            <w:pPr>
              <w:pStyle w:val="BodyText"/>
              <w:jc w:val="both"/>
              <w:rPr>
                <w:i w:val="0"/>
              </w:rPr>
            </w:pPr>
          </w:p>
          <w:p w14:paraId="76167C30" w14:textId="0E0E306A" w:rsidR="00CA7EC4" w:rsidRPr="00022566" w:rsidRDefault="00CA7EC4" w:rsidP="0057213C">
            <w:pPr>
              <w:pStyle w:val="BodyText"/>
              <w:jc w:val="both"/>
              <w:rPr>
                <w:i w:val="0"/>
              </w:rPr>
            </w:pPr>
            <w:r w:rsidRPr="00CA7EC4">
              <w:rPr>
                <w:i w:val="0"/>
              </w:rPr>
              <w:t>Benefits of ECE interventions are widely acknowledged with several studies reporting long-term improvement among children who have been through an intervention. A review of 56 studies from Europe, Asia and Africa found that ECE interventions, especially social and educational, had a positive long-term impact on cognitive development of children (</w:t>
            </w:r>
            <w:proofErr w:type="spellStart"/>
            <w:r w:rsidRPr="00CA7EC4">
              <w:rPr>
                <w:i w:val="0"/>
              </w:rPr>
              <w:t>Nores</w:t>
            </w:r>
            <w:proofErr w:type="spellEnd"/>
            <w:r w:rsidRPr="00CA7EC4">
              <w:rPr>
                <w:i w:val="0"/>
              </w:rPr>
              <w:t xml:space="preserve"> &amp; Barnett, 2010). Besides cognitive, numeracy and reading schools, ECE programs are also known to have a positive impact on the long-term development of low-income groups by improving their health, educational and social outcomes (Hahn, et al., 2016).</w:t>
            </w:r>
          </w:p>
          <w:p w14:paraId="43DCDAEC" w14:textId="64679B74" w:rsidR="005E12FB" w:rsidRPr="00022566" w:rsidRDefault="005E12FB" w:rsidP="0057213C">
            <w:pPr>
              <w:pStyle w:val="BodyText"/>
              <w:jc w:val="both"/>
              <w:rPr>
                <w:i w:val="0"/>
              </w:rPr>
            </w:pPr>
          </w:p>
          <w:p w14:paraId="3DEEC669" w14:textId="6DA47909" w:rsidR="00040981" w:rsidRPr="00022566" w:rsidRDefault="00A32B5B" w:rsidP="00EC781A">
            <w:pPr>
              <w:pStyle w:val="BodyText"/>
              <w:jc w:val="both"/>
              <w:rPr>
                <w:i w:val="0"/>
              </w:rPr>
            </w:pPr>
            <w:r w:rsidRPr="00022566">
              <w:rPr>
                <w:i w:val="0"/>
              </w:rPr>
              <w:t>We</w:t>
            </w:r>
            <w:r w:rsidR="005661F5" w:rsidRPr="00022566">
              <w:rPr>
                <w:i w:val="0"/>
              </w:rPr>
              <w:t xml:space="preserve"> </w:t>
            </w:r>
            <w:r w:rsidR="00A31140" w:rsidRPr="00022566">
              <w:rPr>
                <w:i w:val="0"/>
              </w:rPr>
              <w:t xml:space="preserve">created a working group to facilitate process and care for the needs of </w:t>
            </w:r>
            <w:r w:rsidRPr="00022566">
              <w:rPr>
                <w:i w:val="0"/>
              </w:rPr>
              <w:t xml:space="preserve">the new early childhood education model within </w:t>
            </w:r>
            <w:r w:rsidR="00F34A45" w:rsidRPr="00022566">
              <w:rPr>
                <w:i w:val="0"/>
              </w:rPr>
              <w:t xml:space="preserve">the </w:t>
            </w:r>
            <w:r w:rsidRPr="00022566">
              <w:rPr>
                <w:i w:val="0"/>
              </w:rPr>
              <w:t xml:space="preserve">context of </w:t>
            </w:r>
            <w:r w:rsidR="00A31140" w:rsidRPr="00022566">
              <w:rPr>
                <w:i w:val="0"/>
              </w:rPr>
              <w:t>Pakistan</w:t>
            </w:r>
            <w:r w:rsidRPr="00022566">
              <w:rPr>
                <w:i w:val="0"/>
              </w:rPr>
              <w:t xml:space="preserve">, keeping </w:t>
            </w:r>
            <w:r w:rsidR="0057213C" w:rsidRPr="00022566">
              <w:rPr>
                <w:i w:val="0"/>
              </w:rPr>
              <w:t>in mind low-resource context in mind</w:t>
            </w:r>
            <w:r w:rsidR="00F34A45" w:rsidRPr="00022566">
              <w:rPr>
                <w:i w:val="0"/>
              </w:rPr>
              <w:t xml:space="preserve">. </w:t>
            </w:r>
            <w:r w:rsidR="00EC781A">
              <w:rPr>
                <w:i w:val="0"/>
              </w:rPr>
              <w:t xml:space="preserve">TCF’s </w:t>
            </w:r>
            <w:r w:rsidR="0057213C" w:rsidRPr="00022566">
              <w:rPr>
                <w:i w:val="0"/>
              </w:rPr>
              <w:t>vision was to create a model of education that is scalable, resource-efficient, local, and builds multiple intelligences and 21</w:t>
            </w:r>
            <w:r w:rsidR="0057213C" w:rsidRPr="00022566">
              <w:rPr>
                <w:i w:val="0"/>
                <w:vertAlign w:val="superscript"/>
              </w:rPr>
              <w:t>st</w:t>
            </w:r>
            <w:r w:rsidR="0057213C" w:rsidRPr="00022566">
              <w:rPr>
                <w:i w:val="0"/>
              </w:rPr>
              <w:t xml:space="preserve"> century skills in line with current research and practices. </w:t>
            </w:r>
            <w:r w:rsidR="00F34A45" w:rsidRPr="00022566">
              <w:rPr>
                <w:i w:val="0"/>
              </w:rPr>
              <w:t xml:space="preserve">We then </w:t>
            </w:r>
            <w:r w:rsidR="005661F5" w:rsidRPr="00022566">
              <w:rPr>
                <w:i w:val="0"/>
              </w:rPr>
              <w:t xml:space="preserve">piloted the </w:t>
            </w:r>
            <w:r w:rsidR="00CA7EC4">
              <w:rPr>
                <w:i w:val="0"/>
              </w:rPr>
              <w:t xml:space="preserve">EYP </w:t>
            </w:r>
            <w:r w:rsidR="005661F5" w:rsidRPr="00022566">
              <w:rPr>
                <w:i w:val="0"/>
              </w:rPr>
              <w:t xml:space="preserve">model in our lab school in </w:t>
            </w:r>
            <w:proofErr w:type="spellStart"/>
            <w:r w:rsidR="00A31140" w:rsidRPr="00022566">
              <w:rPr>
                <w:i w:val="0"/>
              </w:rPr>
              <w:t>Gadap</w:t>
            </w:r>
            <w:proofErr w:type="spellEnd"/>
            <w:r w:rsidR="00A31140" w:rsidRPr="00022566">
              <w:rPr>
                <w:i w:val="0"/>
              </w:rPr>
              <w:t xml:space="preserve">, </w:t>
            </w:r>
            <w:r w:rsidR="005661F5" w:rsidRPr="00022566">
              <w:rPr>
                <w:i w:val="0"/>
              </w:rPr>
              <w:t>Karachi in 2017</w:t>
            </w:r>
            <w:r w:rsidRPr="00022566">
              <w:rPr>
                <w:i w:val="0"/>
              </w:rPr>
              <w:t>, which showed positive results</w:t>
            </w:r>
            <w:r w:rsidR="005661F5" w:rsidRPr="00022566">
              <w:rPr>
                <w:i w:val="0"/>
              </w:rPr>
              <w:t xml:space="preserve">. </w:t>
            </w:r>
            <w:r w:rsidRPr="00022566">
              <w:rPr>
                <w:i w:val="0"/>
              </w:rPr>
              <w:t xml:space="preserve">The </w:t>
            </w:r>
            <w:r w:rsidR="0057213C" w:rsidRPr="00022566">
              <w:rPr>
                <w:i w:val="0"/>
              </w:rPr>
              <w:t xml:space="preserve">final </w:t>
            </w:r>
            <w:r w:rsidRPr="00022566">
              <w:rPr>
                <w:i w:val="0"/>
              </w:rPr>
              <w:t>model, called our Early Years’ Program</w:t>
            </w:r>
            <w:r w:rsidR="00EC781A">
              <w:rPr>
                <w:i w:val="0"/>
              </w:rPr>
              <w:t xml:space="preserve"> (EYP)</w:t>
            </w:r>
            <w:r w:rsidRPr="00022566">
              <w:rPr>
                <w:i w:val="0"/>
              </w:rPr>
              <w:t xml:space="preserve">, was </w:t>
            </w:r>
            <w:r w:rsidR="00EC781A">
              <w:rPr>
                <w:i w:val="0"/>
              </w:rPr>
              <w:t>implemented for the first time</w:t>
            </w:r>
            <w:r w:rsidRPr="00022566">
              <w:rPr>
                <w:i w:val="0"/>
              </w:rPr>
              <w:t xml:space="preserve"> in all our flagship schools </w:t>
            </w:r>
            <w:r w:rsidR="0057213C" w:rsidRPr="00022566">
              <w:rPr>
                <w:i w:val="0"/>
              </w:rPr>
              <w:t xml:space="preserve">in </w:t>
            </w:r>
            <w:r w:rsidR="000A02A6">
              <w:rPr>
                <w:i w:val="0"/>
              </w:rPr>
              <w:t>2022</w:t>
            </w:r>
            <w:r w:rsidR="0057213C" w:rsidRPr="00022566">
              <w:rPr>
                <w:i w:val="0"/>
              </w:rPr>
              <w:t>.</w:t>
            </w:r>
          </w:p>
        </w:tc>
      </w:tr>
      <w:tr w:rsidR="0094734A" w:rsidRPr="00022566" w14:paraId="4DE705E8" w14:textId="77777777" w:rsidTr="5AFF17D0">
        <w:tc>
          <w:tcPr>
            <w:tcW w:w="9350" w:type="dxa"/>
            <w:gridSpan w:val="2"/>
          </w:tcPr>
          <w:p w14:paraId="0DDB0C5E" w14:textId="77777777" w:rsidR="00B1042B" w:rsidRPr="00022566" w:rsidRDefault="0094734A"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lastRenderedPageBreak/>
              <w:t xml:space="preserve">Type </w:t>
            </w:r>
            <w:r w:rsidR="00615EFD" w:rsidRPr="00022566">
              <w:rPr>
                <w:rFonts w:ascii="Times New Roman" w:hAnsi="Times New Roman" w:cs="Times New Roman"/>
                <w:b/>
                <w:bCs/>
                <w:sz w:val="24"/>
                <w:szCs w:val="24"/>
              </w:rPr>
              <w:t>of</w:t>
            </w:r>
            <w:r w:rsidR="00B1042B" w:rsidRPr="00022566">
              <w:rPr>
                <w:rFonts w:ascii="Times New Roman" w:hAnsi="Times New Roman" w:cs="Times New Roman"/>
                <w:b/>
                <w:bCs/>
                <w:sz w:val="24"/>
                <w:szCs w:val="24"/>
              </w:rPr>
              <w:t xml:space="preserve"> Project: </w:t>
            </w:r>
          </w:p>
          <w:p w14:paraId="4E53D624" w14:textId="27761897" w:rsidR="0094734A" w:rsidRPr="00022566" w:rsidRDefault="00B1042B" w:rsidP="0057213C">
            <w:pPr>
              <w:pStyle w:val="BodyText"/>
              <w:jc w:val="both"/>
            </w:pPr>
            <w:r w:rsidRPr="00022566">
              <w:t>-</w:t>
            </w:r>
            <w:r w:rsidR="0094734A" w:rsidRPr="00022566">
              <w:t>R</w:t>
            </w:r>
            <w:r w:rsidR="00040981" w:rsidRPr="00022566">
              <w:t>&amp;</w:t>
            </w:r>
            <w:r w:rsidR="0094734A" w:rsidRPr="00022566">
              <w:t>D</w:t>
            </w:r>
            <w:r w:rsidR="00040981" w:rsidRPr="00022566">
              <w:t xml:space="preserve">, </w:t>
            </w:r>
            <w:r w:rsidR="0094734A" w:rsidRPr="00022566">
              <w:t>Pilot</w:t>
            </w:r>
            <w:r w:rsidR="00040981" w:rsidRPr="00022566">
              <w:t xml:space="preserve">, </w:t>
            </w:r>
            <w:r w:rsidR="0094734A" w:rsidRPr="00022566">
              <w:t>Redesign</w:t>
            </w:r>
            <w:r w:rsidR="00040981" w:rsidRPr="00022566">
              <w:t xml:space="preserve">, </w:t>
            </w:r>
            <w:r w:rsidR="0094734A" w:rsidRPr="00022566">
              <w:t>Scale</w:t>
            </w:r>
            <w:r w:rsidR="00040981" w:rsidRPr="00022566">
              <w:t xml:space="preserve">-Up, Continuation </w:t>
            </w:r>
            <w:r w:rsidR="00615EFD" w:rsidRPr="00022566">
              <w:t>of</w:t>
            </w:r>
            <w:r w:rsidR="00040981" w:rsidRPr="00022566">
              <w:t xml:space="preserve"> Existing </w:t>
            </w:r>
            <w:proofErr w:type="spellStart"/>
            <w:r w:rsidR="00040981" w:rsidRPr="00022566">
              <w:t>Programme</w:t>
            </w:r>
            <w:proofErr w:type="spellEnd"/>
            <w:r w:rsidR="00040981" w:rsidRPr="00022566">
              <w:t>)</w:t>
            </w:r>
          </w:p>
          <w:p w14:paraId="2E91FB95" w14:textId="77777777" w:rsidR="00615EFD" w:rsidRPr="00022566" w:rsidRDefault="00615EFD" w:rsidP="0057213C">
            <w:pPr>
              <w:jc w:val="both"/>
              <w:rPr>
                <w:rFonts w:ascii="Times New Roman" w:hAnsi="Times New Roman" w:cs="Times New Roman"/>
                <w:sz w:val="24"/>
                <w:szCs w:val="24"/>
              </w:rPr>
            </w:pPr>
          </w:p>
          <w:p w14:paraId="3656B9AB" w14:textId="6ACAD498" w:rsidR="000875EC" w:rsidRPr="00022566" w:rsidRDefault="000875EC" w:rsidP="0057213C">
            <w:pPr>
              <w:jc w:val="both"/>
              <w:rPr>
                <w:rFonts w:ascii="Times New Roman" w:hAnsi="Times New Roman" w:cs="Times New Roman"/>
                <w:sz w:val="24"/>
                <w:szCs w:val="24"/>
              </w:rPr>
            </w:pPr>
            <w:r w:rsidRPr="00022566">
              <w:rPr>
                <w:rFonts w:ascii="Times New Roman" w:hAnsi="Times New Roman" w:cs="Times New Roman"/>
                <w:sz w:val="24"/>
                <w:szCs w:val="24"/>
              </w:rPr>
              <w:t>Continuation of existing program</w:t>
            </w:r>
          </w:p>
        </w:tc>
      </w:tr>
      <w:tr w:rsidR="00346CA2" w:rsidRPr="00022566" w14:paraId="6E58AC4F" w14:textId="77777777" w:rsidTr="5AFF17D0">
        <w:tc>
          <w:tcPr>
            <w:tcW w:w="9350" w:type="dxa"/>
            <w:gridSpan w:val="2"/>
          </w:tcPr>
          <w:p w14:paraId="73092427" w14:textId="24EFBAEA" w:rsidR="00615EFD" w:rsidRPr="00022566" w:rsidRDefault="00040981" w:rsidP="0057213C">
            <w:pPr>
              <w:rPr>
                <w:rFonts w:ascii="Times New Roman" w:hAnsi="Times New Roman" w:cs="Times New Roman"/>
                <w:sz w:val="24"/>
                <w:szCs w:val="24"/>
              </w:rPr>
            </w:pPr>
            <w:r w:rsidRPr="00022566">
              <w:rPr>
                <w:rFonts w:ascii="Times New Roman" w:hAnsi="Times New Roman" w:cs="Times New Roman"/>
                <w:b/>
                <w:bCs/>
                <w:sz w:val="24"/>
                <w:szCs w:val="24"/>
              </w:rPr>
              <w:t>Project’s T</w:t>
            </w:r>
            <w:r w:rsidR="00346CA2" w:rsidRPr="00022566">
              <w:rPr>
                <w:rFonts w:ascii="Times New Roman" w:hAnsi="Times New Roman" w:cs="Times New Roman"/>
                <w:b/>
                <w:bCs/>
                <w:sz w:val="24"/>
                <w:szCs w:val="24"/>
              </w:rPr>
              <w:t xml:space="preserve">heory </w:t>
            </w:r>
            <w:proofErr w:type="gramStart"/>
            <w:r w:rsidRPr="00022566">
              <w:rPr>
                <w:rFonts w:ascii="Times New Roman" w:hAnsi="Times New Roman" w:cs="Times New Roman"/>
                <w:b/>
                <w:bCs/>
                <w:sz w:val="24"/>
                <w:szCs w:val="24"/>
              </w:rPr>
              <w:t>Of</w:t>
            </w:r>
            <w:proofErr w:type="gramEnd"/>
            <w:r w:rsidRPr="00022566">
              <w:rPr>
                <w:rFonts w:ascii="Times New Roman" w:hAnsi="Times New Roman" w:cs="Times New Roman"/>
                <w:b/>
                <w:bCs/>
                <w:sz w:val="24"/>
                <w:szCs w:val="24"/>
              </w:rPr>
              <w:t xml:space="preserve"> Change: </w:t>
            </w:r>
            <w:r w:rsidRPr="00022566">
              <w:rPr>
                <w:rFonts w:ascii="Times New Roman" w:hAnsi="Times New Roman" w:cs="Times New Roman"/>
                <w:sz w:val="24"/>
                <w:szCs w:val="24"/>
              </w:rPr>
              <w:br/>
            </w:r>
            <w:r w:rsidR="00B1042B" w:rsidRPr="00022566">
              <w:rPr>
                <w:rFonts w:ascii="Times New Roman" w:hAnsi="Times New Roman" w:cs="Times New Roman"/>
                <w:i/>
                <w:sz w:val="24"/>
                <w:szCs w:val="24"/>
              </w:rPr>
              <w:t>-Inputs, Activities, Outputs, Outcomes, Impact</w:t>
            </w:r>
          </w:p>
          <w:p w14:paraId="22A945E5" w14:textId="1A5797B9" w:rsidR="00346CA2" w:rsidRDefault="00313F25" w:rsidP="00313F25">
            <w:pPr>
              <w:tabs>
                <w:tab w:val="left" w:pos="248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14:paraId="6DCA3DAD" w14:textId="741C73EB" w:rsidR="00313F25" w:rsidRPr="00313F25" w:rsidRDefault="00313F25" w:rsidP="00313F25">
            <w:pPr>
              <w:tabs>
                <w:tab w:val="left" w:pos="2484"/>
              </w:tabs>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Problem Analysis:</w:t>
            </w:r>
          </w:p>
          <w:p w14:paraId="2047A1AA" w14:textId="1223C14A" w:rsidR="00313F25" w:rsidRDefault="00313F25" w:rsidP="00313F25">
            <w:pPr>
              <w:tabs>
                <w:tab w:val="left" w:pos="2484"/>
              </w:tabs>
              <w:jc w:val="both"/>
              <w:rPr>
                <w:rFonts w:ascii="Times New Roman" w:eastAsiaTheme="minorEastAsia" w:hAnsi="Times New Roman" w:cs="Times New Roman"/>
                <w:sz w:val="24"/>
                <w:szCs w:val="24"/>
              </w:rPr>
            </w:pPr>
            <w:r w:rsidRPr="00313F25">
              <w:rPr>
                <w:rFonts w:ascii="Times New Roman" w:eastAsiaTheme="minorEastAsia" w:hAnsi="Times New Roman" w:cs="Times New Roman"/>
                <w:sz w:val="24"/>
                <w:szCs w:val="24"/>
              </w:rPr>
              <w:t>Research has shown that early childhood is a critical age where children’s brains are rapidly developing and they can build cognitive and socio-emotional skills that set the stage for later success. The environment needed for this includes play-based learning and teachers that nurture a whole child rath</w:t>
            </w:r>
            <w:r>
              <w:rPr>
                <w:rFonts w:ascii="Times New Roman" w:eastAsiaTheme="minorEastAsia" w:hAnsi="Times New Roman" w:cs="Times New Roman"/>
                <w:sz w:val="24"/>
                <w:szCs w:val="24"/>
              </w:rPr>
              <w:t xml:space="preserve">er than just academic skills.  </w:t>
            </w:r>
          </w:p>
          <w:p w14:paraId="00BAE50A" w14:textId="77777777" w:rsidR="00313F25" w:rsidRPr="00313F25" w:rsidRDefault="00313F25" w:rsidP="00313F25">
            <w:pPr>
              <w:tabs>
                <w:tab w:val="left" w:pos="2484"/>
              </w:tabs>
              <w:jc w:val="both"/>
              <w:rPr>
                <w:rFonts w:ascii="Times New Roman" w:eastAsiaTheme="minorEastAsia" w:hAnsi="Times New Roman" w:cs="Times New Roman"/>
                <w:sz w:val="24"/>
                <w:szCs w:val="24"/>
              </w:rPr>
            </w:pPr>
          </w:p>
          <w:p w14:paraId="7D7CFD4A" w14:textId="1CF16A1B" w:rsidR="00313F25" w:rsidRPr="00313F25" w:rsidRDefault="00313F25" w:rsidP="00313F25">
            <w:pPr>
              <w:pStyle w:val="Heading2"/>
              <w:outlineLvl w:val="1"/>
            </w:pPr>
            <w:r w:rsidRPr="00313F25">
              <w:t xml:space="preserve">Objective </w:t>
            </w:r>
          </w:p>
          <w:p w14:paraId="3F0E0914" w14:textId="4B5DA825" w:rsidR="00313F25" w:rsidRPr="00313F25" w:rsidRDefault="00313F25" w:rsidP="00313F25">
            <w:pPr>
              <w:tabs>
                <w:tab w:val="left" w:pos="2484"/>
              </w:tabs>
              <w:jc w:val="both"/>
              <w:rPr>
                <w:rFonts w:ascii="Times New Roman" w:eastAsiaTheme="minorEastAsia" w:hAnsi="Times New Roman" w:cs="Times New Roman"/>
                <w:sz w:val="24"/>
                <w:szCs w:val="24"/>
              </w:rPr>
            </w:pPr>
            <w:r w:rsidRPr="00313F25">
              <w:rPr>
                <w:rFonts w:ascii="Times New Roman" w:eastAsiaTheme="minorEastAsia" w:hAnsi="Times New Roman" w:cs="Times New Roman"/>
                <w:sz w:val="24"/>
                <w:szCs w:val="24"/>
              </w:rPr>
              <w:t>The </w:t>
            </w:r>
            <w:r>
              <w:rPr>
                <w:rFonts w:ascii="Times New Roman" w:eastAsiaTheme="minorEastAsia" w:hAnsi="Times New Roman" w:cs="Times New Roman"/>
                <w:sz w:val="24"/>
                <w:szCs w:val="24"/>
              </w:rPr>
              <w:t>EYP</w:t>
            </w:r>
            <w:r w:rsidRPr="00313F25">
              <w:rPr>
                <w:rFonts w:ascii="Times New Roman" w:eastAsiaTheme="minorEastAsia" w:hAnsi="Times New Roman" w:cs="Times New Roman"/>
                <w:sz w:val="24"/>
                <w:szCs w:val="24"/>
              </w:rPr>
              <w:t xml:space="preserve"> aims to create research-aligned content and practices that build 21st century skills and foster whole-child development through space re-design, introducing choice time, story time, snack time and </w:t>
            </w:r>
            <w:r w:rsidR="00EC110A">
              <w:rPr>
                <w:rFonts w:ascii="Times New Roman" w:eastAsiaTheme="minorEastAsia" w:hAnsi="Times New Roman" w:cs="Times New Roman"/>
                <w:sz w:val="24"/>
                <w:szCs w:val="24"/>
              </w:rPr>
              <w:t>fitness</w:t>
            </w:r>
            <w:r w:rsidRPr="00313F25">
              <w:rPr>
                <w:rFonts w:ascii="Times New Roman" w:eastAsiaTheme="minorEastAsia" w:hAnsi="Times New Roman" w:cs="Times New Roman"/>
                <w:sz w:val="24"/>
                <w:szCs w:val="24"/>
              </w:rPr>
              <w:t xml:space="preserve"> time that can be scaled to very low-income contexts across Pakistan. The </w:t>
            </w:r>
            <w:r>
              <w:rPr>
                <w:rFonts w:ascii="Times New Roman" w:eastAsiaTheme="minorEastAsia" w:hAnsi="Times New Roman" w:cs="Times New Roman"/>
                <w:sz w:val="24"/>
                <w:szCs w:val="24"/>
              </w:rPr>
              <w:t>EYP</w:t>
            </w:r>
            <w:r w:rsidRPr="00313F25">
              <w:rPr>
                <w:rFonts w:ascii="Times New Roman" w:eastAsiaTheme="minorEastAsia" w:hAnsi="Times New Roman" w:cs="Times New Roman"/>
                <w:sz w:val="24"/>
                <w:szCs w:val="24"/>
              </w:rPr>
              <w:t xml:space="preserve"> team is continuously creating, implementing, and refining its content and practices.   </w:t>
            </w:r>
          </w:p>
          <w:p w14:paraId="15B26E41" w14:textId="65B4F24D" w:rsidR="00313F25" w:rsidRPr="00313F25" w:rsidRDefault="00313F25" w:rsidP="00313F25">
            <w:pPr>
              <w:tabs>
                <w:tab w:val="left" w:pos="2484"/>
              </w:tabs>
              <w:jc w:val="both"/>
              <w:rPr>
                <w:rFonts w:ascii="Times New Roman" w:eastAsiaTheme="minorEastAsia" w:hAnsi="Times New Roman" w:cs="Times New Roman"/>
                <w:sz w:val="24"/>
                <w:szCs w:val="24"/>
              </w:rPr>
            </w:pPr>
          </w:p>
          <w:p w14:paraId="20E66584" w14:textId="3794AF65" w:rsidR="00313F25" w:rsidRPr="00313F25" w:rsidRDefault="00313F25" w:rsidP="00313F25">
            <w:pPr>
              <w:tabs>
                <w:tab w:val="left" w:pos="2484"/>
              </w:tabs>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Output:</w:t>
            </w:r>
          </w:p>
          <w:p w14:paraId="3C7330D0" w14:textId="219C9FDC" w:rsidR="00313F25" w:rsidRPr="00313F25" w:rsidRDefault="00313F25" w:rsidP="00313F25">
            <w:pPr>
              <w:tabs>
                <w:tab w:val="left" w:pos="2484"/>
              </w:tabs>
              <w:jc w:val="both"/>
              <w:rPr>
                <w:rFonts w:ascii="Times New Roman" w:eastAsiaTheme="minorEastAsia" w:hAnsi="Times New Roman" w:cs="Times New Roman"/>
                <w:sz w:val="24"/>
                <w:szCs w:val="24"/>
              </w:rPr>
            </w:pPr>
            <w:r w:rsidRPr="00313F25">
              <w:rPr>
                <w:rFonts w:ascii="Times New Roman" w:eastAsiaTheme="minorEastAsia" w:hAnsi="Times New Roman" w:cs="Times New Roman"/>
                <w:sz w:val="24"/>
                <w:szCs w:val="24"/>
              </w:rPr>
              <w:t>TCF is aiming to achieve improved social skills of students, improved reading and numeracy skills, and improved cognitive skills that students should master in order to succeed i</w:t>
            </w:r>
            <w:r>
              <w:rPr>
                <w:rFonts w:ascii="Times New Roman" w:eastAsiaTheme="minorEastAsia" w:hAnsi="Times New Roman" w:cs="Times New Roman"/>
                <w:sz w:val="24"/>
                <w:szCs w:val="24"/>
              </w:rPr>
              <w:t xml:space="preserve">n today’s world and economy.   </w:t>
            </w:r>
          </w:p>
          <w:p w14:paraId="2A247E78" w14:textId="77777777" w:rsidR="00313F25" w:rsidRPr="00313F25" w:rsidRDefault="00313F25" w:rsidP="00313F25">
            <w:pPr>
              <w:tabs>
                <w:tab w:val="left" w:pos="2484"/>
              </w:tabs>
              <w:jc w:val="both"/>
              <w:rPr>
                <w:rFonts w:ascii="Times New Roman" w:eastAsiaTheme="minorEastAsia" w:hAnsi="Times New Roman" w:cs="Times New Roman"/>
                <w:sz w:val="24"/>
                <w:szCs w:val="24"/>
              </w:rPr>
            </w:pPr>
          </w:p>
          <w:p w14:paraId="1142D285" w14:textId="6898EE9E" w:rsidR="00313F25" w:rsidRPr="00313F25" w:rsidRDefault="00313F25" w:rsidP="00313F25">
            <w:pPr>
              <w:tabs>
                <w:tab w:val="left" w:pos="2484"/>
              </w:tabs>
              <w:jc w:val="both"/>
              <w:rPr>
                <w:rFonts w:ascii="Times New Roman" w:eastAsiaTheme="minorEastAsia" w:hAnsi="Times New Roman" w:cs="Times New Roman"/>
                <w:sz w:val="24"/>
                <w:szCs w:val="24"/>
              </w:rPr>
            </w:pPr>
            <w:r w:rsidRPr="00313F25">
              <w:rPr>
                <w:rFonts w:ascii="Times New Roman" w:eastAsiaTheme="minorEastAsia" w:hAnsi="Times New Roman" w:cs="Times New Roman"/>
                <w:b/>
                <w:sz w:val="24"/>
                <w:szCs w:val="24"/>
              </w:rPr>
              <w:t>Outcome</w:t>
            </w:r>
            <w:r>
              <w:rPr>
                <w:rFonts w:ascii="Times New Roman" w:eastAsiaTheme="minorEastAsia" w:hAnsi="Times New Roman" w:cs="Times New Roman"/>
                <w:sz w:val="24"/>
                <w:szCs w:val="24"/>
              </w:rPr>
              <w:t>:</w:t>
            </w:r>
          </w:p>
          <w:p w14:paraId="2D644656" w14:textId="324B242E" w:rsidR="00313F25" w:rsidRDefault="00313F25" w:rsidP="00313F25">
            <w:pPr>
              <w:tabs>
                <w:tab w:val="left" w:pos="248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Through the EYP</w:t>
            </w:r>
            <w:r w:rsidRPr="00313F25">
              <w:rPr>
                <w:rFonts w:ascii="Times New Roman" w:eastAsiaTheme="minorEastAsia" w:hAnsi="Times New Roman" w:cs="Times New Roman"/>
                <w:sz w:val="24"/>
                <w:szCs w:val="24"/>
              </w:rPr>
              <w:t>, TCF specifically aims to cultivate 21st century skills in its students so they can succeed in life and in the workplace. This includes life skills (such as global awareness, civic literacy, social and personal responsibility), learning and thinking skills (critical thinking, problem-solving and collaboration) and digital skills (how to use information to think critically, communicate and solve problems). Developing critical thinking and learning about global citizenship, tolerance and diversity will contribute to peace and development, especially in communities that are traditionally illiterate and conservative.</w:t>
            </w:r>
          </w:p>
          <w:p w14:paraId="281A963F" w14:textId="77777777" w:rsidR="00313F25" w:rsidRDefault="00313F25" w:rsidP="00313F25">
            <w:pPr>
              <w:tabs>
                <w:tab w:val="left" w:pos="2484"/>
              </w:tabs>
              <w:jc w:val="both"/>
              <w:rPr>
                <w:rFonts w:ascii="Times New Roman" w:eastAsiaTheme="minorEastAsia" w:hAnsi="Times New Roman" w:cs="Times New Roman"/>
                <w:sz w:val="24"/>
                <w:szCs w:val="24"/>
              </w:rPr>
            </w:pPr>
          </w:p>
          <w:p w14:paraId="01D4C2E6" w14:textId="77777777" w:rsidR="008C6A6E" w:rsidRDefault="008C6A6E" w:rsidP="0057213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theory of change of the three components of the Early Years Program (Redesign of Classroom Space, Choice Time and Snack Time) are as follows:</w:t>
            </w:r>
          </w:p>
          <w:p w14:paraId="5280E481" w14:textId="1D2ACE60" w:rsidR="008C6A6E" w:rsidRPr="008C6A6E" w:rsidRDefault="008C6A6E" w:rsidP="008C6A6E">
            <w:pPr>
              <w:jc w:val="both"/>
              <w:rPr>
                <w:rFonts w:ascii="Times New Roman" w:eastAsiaTheme="minorEastAsia" w:hAnsi="Times New Roman" w:cs="Times New Roman"/>
                <w:sz w:val="24"/>
                <w:szCs w:val="24"/>
              </w:rPr>
            </w:pPr>
          </w:p>
          <w:p w14:paraId="35CB1D25" w14:textId="77777777" w:rsidR="008C6A6E" w:rsidRPr="008C6A6E" w:rsidRDefault="008C6A6E" w:rsidP="008C6A6E">
            <w:pPr>
              <w:numPr>
                <w:ilvl w:val="2"/>
                <w:numId w:val="21"/>
              </w:numPr>
              <w:jc w:val="both"/>
              <w:rPr>
                <w:rFonts w:ascii="Times New Roman" w:eastAsiaTheme="minorEastAsia" w:hAnsi="Times New Roman" w:cs="Times New Roman"/>
                <w:i/>
                <w:iCs/>
                <w:sz w:val="24"/>
                <w:szCs w:val="24"/>
              </w:rPr>
            </w:pPr>
            <w:r w:rsidRPr="008C6A6E">
              <w:rPr>
                <w:rFonts w:ascii="Times New Roman" w:eastAsiaTheme="minorEastAsia" w:hAnsi="Times New Roman" w:cs="Times New Roman"/>
                <w:i/>
                <w:iCs/>
                <w:sz w:val="24"/>
                <w:szCs w:val="24"/>
              </w:rPr>
              <w:t>Redesign of Classroom Space</w:t>
            </w:r>
          </w:p>
          <w:p w14:paraId="4C29DB66" w14:textId="77777777" w:rsidR="008C6A6E" w:rsidRPr="008C6A6E" w:rsidRDefault="008C6A6E" w:rsidP="008C6A6E">
            <w:pPr>
              <w:jc w:val="both"/>
              <w:rPr>
                <w:rFonts w:ascii="Times New Roman" w:eastAsiaTheme="minorEastAsia" w:hAnsi="Times New Roman" w:cs="Times New Roman"/>
                <w:sz w:val="24"/>
                <w:szCs w:val="24"/>
              </w:rPr>
            </w:pPr>
          </w:p>
          <w:tbl>
            <w:tblPr>
              <w:tblStyle w:val="GridTable1Light-Accent1"/>
              <w:tblW w:w="0" w:type="auto"/>
              <w:tblLook w:val="04A0" w:firstRow="1" w:lastRow="0" w:firstColumn="1" w:lastColumn="0" w:noHBand="0" w:noVBand="1"/>
            </w:tblPr>
            <w:tblGrid>
              <w:gridCol w:w="1816"/>
              <w:gridCol w:w="1870"/>
              <w:gridCol w:w="1841"/>
              <w:gridCol w:w="1850"/>
              <w:gridCol w:w="1747"/>
            </w:tblGrid>
            <w:tr w:rsidR="008C6A6E" w:rsidRPr="008C6A6E" w14:paraId="33CCF68F" w14:textId="77777777" w:rsidTr="000A5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CD2B26A" w14:textId="77777777" w:rsidR="008C6A6E" w:rsidRPr="008C6A6E" w:rsidRDefault="008C6A6E" w:rsidP="008C6A6E">
                  <w:pPr>
                    <w:jc w:val="both"/>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Objective</w:t>
                  </w:r>
                </w:p>
              </w:tc>
              <w:tc>
                <w:tcPr>
                  <w:tcW w:w="1870" w:type="dxa"/>
                </w:tcPr>
                <w:p w14:paraId="3A138EF5"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Problems</w:t>
                  </w:r>
                </w:p>
              </w:tc>
              <w:tc>
                <w:tcPr>
                  <w:tcW w:w="1870" w:type="dxa"/>
                </w:tcPr>
                <w:p w14:paraId="1B602FFD"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Interventions</w:t>
                  </w:r>
                </w:p>
              </w:tc>
              <w:tc>
                <w:tcPr>
                  <w:tcW w:w="1870" w:type="dxa"/>
                </w:tcPr>
                <w:p w14:paraId="541DAE5D"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Outcomes (Short Term)</w:t>
                  </w:r>
                </w:p>
              </w:tc>
              <w:tc>
                <w:tcPr>
                  <w:tcW w:w="1870" w:type="dxa"/>
                </w:tcPr>
                <w:p w14:paraId="11B6FB22"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Outcomes (Long Term)</w:t>
                  </w:r>
                </w:p>
              </w:tc>
            </w:tr>
            <w:tr w:rsidR="008C6A6E" w:rsidRPr="008C6A6E" w14:paraId="00A35DDC" w14:textId="77777777" w:rsidTr="000A54D2">
              <w:tc>
                <w:tcPr>
                  <w:cnfStyle w:val="001000000000" w:firstRow="0" w:lastRow="0" w:firstColumn="1" w:lastColumn="0" w:oddVBand="0" w:evenVBand="0" w:oddHBand="0" w:evenHBand="0" w:firstRowFirstColumn="0" w:firstRowLastColumn="0" w:lastRowFirstColumn="0" w:lastRowLastColumn="0"/>
                  <w:tcW w:w="1870" w:type="dxa"/>
                </w:tcPr>
                <w:p w14:paraId="591B900F" w14:textId="77777777" w:rsidR="008C6A6E" w:rsidRPr="008C6A6E" w:rsidRDefault="008C6A6E" w:rsidP="008C6A6E">
                  <w:pPr>
                    <w:jc w:val="both"/>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Development of 21</w:t>
                  </w:r>
                  <w:r w:rsidRPr="008C6A6E">
                    <w:rPr>
                      <w:rFonts w:ascii="Times New Roman" w:eastAsiaTheme="minorEastAsia" w:hAnsi="Times New Roman" w:cs="Times New Roman"/>
                      <w:sz w:val="24"/>
                      <w:szCs w:val="24"/>
                      <w:vertAlign w:val="superscript"/>
                    </w:rPr>
                    <w:t>st</w:t>
                  </w:r>
                  <w:r w:rsidRPr="008C6A6E">
                    <w:rPr>
                      <w:rFonts w:ascii="Times New Roman" w:eastAsiaTheme="minorEastAsia" w:hAnsi="Times New Roman" w:cs="Times New Roman"/>
                      <w:sz w:val="24"/>
                      <w:szCs w:val="24"/>
                    </w:rPr>
                    <w:t xml:space="preserve"> century skills: self-regulation, independence, self-led learning, creativity, problem-solving, and curiosity/joy in learning.</w:t>
                  </w:r>
                </w:p>
              </w:tc>
              <w:tc>
                <w:tcPr>
                  <w:tcW w:w="1870" w:type="dxa"/>
                </w:tcPr>
                <w:p w14:paraId="11726D90"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Conventional classroom space posits teacher as the sole authority in the room.</w:t>
                  </w:r>
                </w:p>
                <w:p w14:paraId="6DE1E62E"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Conventional classroom space does not allow for multiplicity of activities to take place.</w:t>
                  </w:r>
                </w:p>
                <w:p w14:paraId="0E486DBF"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Conventional classroom space does not allow for independent engagement and exploration.</w:t>
                  </w:r>
                </w:p>
                <w:p w14:paraId="0BA6F5C2"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Conventional classroom space is dry.</w:t>
                  </w:r>
                </w:p>
              </w:tc>
              <w:tc>
                <w:tcPr>
                  <w:tcW w:w="1870" w:type="dxa"/>
                </w:tcPr>
                <w:p w14:paraId="1F2EBDE3"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Redesign classroom space by creating floor seating, student-level storage, colored walls and encouraging teachers to create active, rest, and green areas.</w:t>
                  </w:r>
                </w:p>
                <w:p w14:paraId="5F377FF6"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Training teachers. </w:t>
                  </w:r>
                </w:p>
                <w:p w14:paraId="6F34D9AE"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Teachers conduct various activities according to the affordance of the space.</w:t>
                  </w:r>
                </w:p>
              </w:tc>
              <w:tc>
                <w:tcPr>
                  <w:tcW w:w="1870" w:type="dxa"/>
                </w:tcPr>
                <w:p w14:paraId="598FD5D4"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8C6A6E">
                    <w:rPr>
                      <w:rFonts w:ascii="Times New Roman" w:eastAsiaTheme="minorEastAsia" w:hAnsi="Times New Roman" w:cs="Times New Roman"/>
                      <w:sz w:val="24"/>
                      <w:szCs w:val="24"/>
                    </w:rPr>
                    <w:t>Students cater to own needs in the space.</w:t>
                  </w:r>
                </w:p>
                <w:p w14:paraId="7E0B1C53"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8C6A6E">
                    <w:rPr>
                      <w:rFonts w:ascii="Times New Roman" w:eastAsiaTheme="minorEastAsia" w:hAnsi="Times New Roman" w:cs="Times New Roman"/>
                      <w:sz w:val="24"/>
                      <w:szCs w:val="24"/>
                    </w:rPr>
                    <w:t>Students engage with various areas of the space.</w:t>
                  </w:r>
                </w:p>
                <w:p w14:paraId="0B4A9517"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8C6A6E">
                    <w:rPr>
                      <w:rFonts w:ascii="Times New Roman" w:eastAsiaTheme="minorEastAsia" w:hAnsi="Times New Roman" w:cs="Times New Roman"/>
                      <w:sz w:val="24"/>
                      <w:szCs w:val="24"/>
                    </w:rPr>
                    <w:t>Students are comfortable.</w:t>
                  </w:r>
                </w:p>
                <w:p w14:paraId="47464D6D"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8C6A6E">
                    <w:rPr>
                      <w:rFonts w:ascii="Times New Roman" w:eastAsiaTheme="minorEastAsia" w:hAnsi="Times New Roman" w:cs="Times New Roman"/>
                      <w:sz w:val="24"/>
                      <w:szCs w:val="24"/>
                    </w:rPr>
                    <w:t>Students rearrange themselves according to the needs of their activity.</w:t>
                  </w:r>
                </w:p>
                <w:p w14:paraId="6F151FAB" w14:textId="77777777" w:rsidR="008C6A6E" w:rsidRPr="008C6A6E" w:rsidRDefault="008C6A6E" w:rsidP="008C6A6E">
                  <w:pPr>
                    <w:numPr>
                      <w:ilvl w:val="0"/>
                      <w:numId w:val="22"/>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8C6A6E">
                    <w:rPr>
                      <w:rFonts w:ascii="Times New Roman" w:eastAsiaTheme="minorEastAsia" w:hAnsi="Times New Roman" w:cs="Times New Roman"/>
                      <w:sz w:val="24"/>
                      <w:szCs w:val="24"/>
                    </w:rPr>
                    <w:t>Teachers’ mindsets about classrooms change.</w:t>
                  </w:r>
                </w:p>
                <w:p w14:paraId="186CD17E" w14:textId="77777777" w:rsidR="008C6A6E" w:rsidRPr="008C6A6E" w:rsidRDefault="008C6A6E" w:rsidP="008C6A6E">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1870" w:type="dxa"/>
                </w:tcPr>
                <w:p w14:paraId="21AD97AE" w14:textId="77777777" w:rsidR="008C6A6E" w:rsidRPr="008C6A6E" w:rsidRDefault="008C6A6E" w:rsidP="008C6A6E">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8C6A6E">
                    <w:rPr>
                      <w:rFonts w:ascii="Times New Roman" w:eastAsiaTheme="minorEastAsia" w:hAnsi="Times New Roman" w:cs="Times New Roman"/>
                      <w:sz w:val="24"/>
                      <w:szCs w:val="24"/>
                    </w:rPr>
                    <w:t>People who can cater to their own needs in terms of learning.</w:t>
                  </w:r>
                </w:p>
                <w:p w14:paraId="1BA0BDF0" w14:textId="77777777" w:rsidR="008C6A6E" w:rsidRPr="008C6A6E" w:rsidRDefault="008C6A6E" w:rsidP="008C6A6E">
                  <w:pPr>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8C6A6E">
                    <w:rPr>
                      <w:rFonts w:ascii="Times New Roman" w:eastAsiaTheme="minorEastAsia" w:hAnsi="Times New Roman" w:cs="Times New Roman"/>
                      <w:sz w:val="24"/>
                      <w:szCs w:val="24"/>
                    </w:rPr>
                    <w:t>People who are curious to learn about new things.</w:t>
                  </w:r>
                </w:p>
              </w:tc>
            </w:tr>
          </w:tbl>
          <w:p w14:paraId="165460D8" w14:textId="17EBC7DE" w:rsidR="008C6A6E" w:rsidRDefault="008C6A6E" w:rsidP="008C6A6E">
            <w:pPr>
              <w:jc w:val="both"/>
              <w:rPr>
                <w:rFonts w:ascii="Times New Roman" w:eastAsiaTheme="minorEastAsia" w:hAnsi="Times New Roman" w:cs="Times New Roman"/>
                <w:i/>
                <w:iCs/>
                <w:sz w:val="24"/>
                <w:szCs w:val="24"/>
              </w:rPr>
            </w:pPr>
            <w:r w:rsidRPr="008C6A6E">
              <w:rPr>
                <w:rFonts w:ascii="Times New Roman" w:eastAsiaTheme="minorEastAsia" w:hAnsi="Times New Roman" w:cs="Times New Roman"/>
                <w:i/>
                <w:iCs/>
                <w:sz w:val="24"/>
                <w:szCs w:val="24"/>
              </w:rPr>
              <w:lastRenderedPageBreak/>
              <w:t xml:space="preserve">Figure </w:t>
            </w:r>
            <w:r>
              <w:rPr>
                <w:rFonts w:ascii="Times New Roman" w:eastAsiaTheme="minorEastAsia" w:hAnsi="Times New Roman" w:cs="Times New Roman"/>
                <w:i/>
                <w:iCs/>
                <w:sz w:val="24"/>
                <w:szCs w:val="24"/>
              </w:rPr>
              <w:t>1</w:t>
            </w:r>
            <w:r w:rsidRPr="008C6A6E">
              <w:rPr>
                <w:rFonts w:ascii="Times New Roman" w:eastAsiaTheme="minorEastAsia" w:hAnsi="Times New Roman" w:cs="Times New Roman"/>
                <w:i/>
                <w:iCs/>
                <w:sz w:val="24"/>
                <w:szCs w:val="24"/>
              </w:rPr>
              <w:t>: Theory of Change of Classroom Space.</w:t>
            </w:r>
          </w:p>
          <w:p w14:paraId="3579CED1" w14:textId="77777777" w:rsidR="008C6A6E" w:rsidRPr="008C6A6E" w:rsidRDefault="008C6A6E" w:rsidP="008C6A6E">
            <w:pPr>
              <w:jc w:val="both"/>
              <w:rPr>
                <w:rFonts w:ascii="Times New Roman" w:eastAsiaTheme="minorEastAsia" w:hAnsi="Times New Roman" w:cs="Times New Roman"/>
                <w:i/>
                <w:iCs/>
                <w:sz w:val="24"/>
                <w:szCs w:val="24"/>
              </w:rPr>
            </w:pPr>
          </w:p>
          <w:p w14:paraId="3E14007B" w14:textId="77777777" w:rsidR="008C6A6E" w:rsidRPr="008C6A6E" w:rsidRDefault="008C6A6E" w:rsidP="008C6A6E">
            <w:pPr>
              <w:numPr>
                <w:ilvl w:val="2"/>
                <w:numId w:val="21"/>
              </w:numPr>
              <w:jc w:val="both"/>
              <w:rPr>
                <w:rFonts w:ascii="Times New Roman" w:eastAsiaTheme="minorEastAsia" w:hAnsi="Times New Roman" w:cs="Times New Roman"/>
                <w:i/>
                <w:iCs/>
                <w:sz w:val="24"/>
                <w:szCs w:val="24"/>
              </w:rPr>
            </w:pPr>
            <w:r w:rsidRPr="008C6A6E">
              <w:rPr>
                <w:rFonts w:ascii="Times New Roman" w:eastAsiaTheme="minorEastAsia" w:hAnsi="Times New Roman" w:cs="Times New Roman"/>
                <w:i/>
                <w:iCs/>
                <w:sz w:val="24"/>
                <w:szCs w:val="24"/>
              </w:rPr>
              <w:t>Choice Time</w:t>
            </w:r>
          </w:p>
          <w:p w14:paraId="20635500" w14:textId="77777777" w:rsidR="008C6A6E" w:rsidRPr="008C6A6E" w:rsidRDefault="008C6A6E" w:rsidP="008C6A6E">
            <w:pPr>
              <w:jc w:val="both"/>
              <w:rPr>
                <w:rFonts w:ascii="Times New Roman" w:eastAsiaTheme="minorEastAsia" w:hAnsi="Times New Roman" w:cs="Times New Roman"/>
                <w:sz w:val="24"/>
                <w:szCs w:val="24"/>
              </w:rPr>
            </w:pPr>
          </w:p>
          <w:tbl>
            <w:tblPr>
              <w:tblStyle w:val="GridTable1Light-Accent1"/>
              <w:tblW w:w="0" w:type="auto"/>
              <w:tblLook w:val="04A0" w:firstRow="1" w:lastRow="0" w:firstColumn="1" w:lastColumn="0" w:noHBand="0" w:noVBand="1"/>
            </w:tblPr>
            <w:tblGrid>
              <w:gridCol w:w="1491"/>
              <w:gridCol w:w="1734"/>
              <w:gridCol w:w="1832"/>
              <w:gridCol w:w="1623"/>
              <w:gridCol w:w="2444"/>
            </w:tblGrid>
            <w:tr w:rsidR="008C6A6E" w:rsidRPr="008C6A6E" w14:paraId="7111EE52" w14:textId="77777777" w:rsidTr="000A5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1DC0A8C9" w14:textId="77777777" w:rsidR="008C6A6E" w:rsidRPr="008C6A6E" w:rsidRDefault="008C6A6E" w:rsidP="008C6A6E">
                  <w:pPr>
                    <w:jc w:val="both"/>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Objective</w:t>
                  </w:r>
                </w:p>
              </w:tc>
              <w:tc>
                <w:tcPr>
                  <w:tcW w:w="1852" w:type="dxa"/>
                </w:tcPr>
                <w:p w14:paraId="0317DAF3"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Problems</w:t>
                  </w:r>
                </w:p>
              </w:tc>
              <w:tc>
                <w:tcPr>
                  <w:tcW w:w="1839" w:type="dxa"/>
                </w:tcPr>
                <w:p w14:paraId="45374B08"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Interventions</w:t>
                  </w:r>
                </w:p>
              </w:tc>
              <w:tc>
                <w:tcPr>
                  <w:tcW w:w="1855" w:type="dxa"/>
                </w:tcPr>
                <w:p w14:paraId="754658EF"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Outcomes (Short Term)</w:t>
                  </w:r>
                </w:p>
              </w:tc>
              <w:tc>
                <w:tcPr>
                  <w:tcW w:w="1847" w:type="dxa"/>
                </w:tcPr>
                <w:p w14:paraId="26CEB04D"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Outcomes</w:t>
                  </w:r>
                </w:p>
                <w:p w14:paraId="624E4DF7"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(Long Term)</w:t>
                  </w:r>
                </w:p>
              </w:tc>
            </w:tr>
            <w:tr w:rsidR="008C6A6E" w:rsidRPr="008C6A6E" w14:paraId="0938ABC1" w14:textId="77777777" w:rsidTr="000A54D2">
              <w:tc>
                <w:tcPr>
                  <w:cnfStyle w:val="001000000000" w:firstRow="0" w:lastRow="0" w:firstColumn="1" w:lastColumn="0" w:oddVBand="0" w:evenVBand="0" w:oddHBand="0" w:evenHBand="0" w:firstRowFirstColumn="0" w:firstRowLastColumn="0" w:lastRowFirstColumn="0" w:lastRowLastColumn="0"/>
                  <w:tcW w:w="1957" w:type="dxa"/>
                </w:tcPr>
                <w:p w14:paraId="57F0A7B7" w14:textId="77777777" w:rsidR="008C6A6E" w:rsidRPr="008C6A6E" w:rsidRDefault="008C6A6E" w:rsidP="008C6A6E">
                  <w:pPr>
                    <w:jc w:val="both"/>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Development of 21</w:t>
                  </w:r>
                  <w:r w:rsidRPr="008C6A6E">
                    <w:rPr>
                      <w:rFonts w:ascii="Times New Roman" w:eastAsiaTheme="minorEastAsia" w:hAnsi="Times New Roman" w:cs="Times New Roman"/>
                      <w:sz w:val="24"/>
                      <w:szCs w:val="24"/>
                      <w:vertAlign w:val="superscript"/>
                    </w:rPr>
                    <w:t>st</w:t>
                  </w:r>
                  <w:r w:rsidRPr="008C6A6E">
                    <w:rPr>
                      <w:rFonts w:ascii="Times New Roman" w:eastAsiaTheme="minorEastAsia" w:hAnsi="Times New Roman" w:cs="Times New Roman"/>
                      <w:sz w:val="24"/>
                      <w:szCs w:val="24"/>
                    </w:rPr>
                    <w:t xml:space="preserve"> century skills: self-regulation, independence, self-led learning, creativity, problem-solving, and curiosity/joy in learning.</w:t>
                  </w:r>
                </w:p>
              </w:tc>
              <w:tc>
                <w:tcPr>
                  <w:tcW w:w="1852" w:type="dxa"/>
                </w:tcPr>
                <w:p w14:paraId="465EEEEC"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In classes, all activities tend to be determined by teacher interests and objectives which does not give students the opportunity for self-driven learning.</w:t>
                  </w:r>
                </w:p>
                <w:p w14:paraId="4300AC99"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In classes, play, the primary tool for children to learn, is not given enough emphasis</w:t>
                  </w:r>
                </w:p>
                <w:p w14:paraId="0BEA53C2"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Teachers do not know how to facilitate open-ended conversations.</w:t>
                  </w:r>
                </w:p>
              </w:tc>
              <w:tc>
                <w:tcPr>
                  <w:tcW w:w="1839" w:type="dxa"/>
                </w:tcPr>
                <w:p w14:paraId="379BFBB7"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Introducing Choice Time as a bi-weekly practice in schools.</w:t>
                  </w:r>
                </w:p>
                <w:p w14:paraId="761464D5"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Training teachers. </w:t>
                  </w:r>
                </w:p>
                <w:p w14:paraId="076D38EB"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Delivery of toys to schools.</w:t>
                  </w:r>
                </w:p>
                <w:p w14:paraId="042D3477"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Toy guides are sent to schools.</w:t>
                  </w:r>
                </w:p>
                <w:p w14:paraId="55426955"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Choice Time gets implemented as per schedule. </w:t>
                  </w:r>
                </w:p>
                <w:p w14:paraId="6FCFD33E"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Utilization of toy guides.</w:t>
                  </w:r>
                </w:p>
                <w:p w14:paraId="12E7EAE9"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Parent communication sessions are conducted.</w:t>
                  </w:r>
                </w:p>
              </w:tc>
              <w:tc>
                <w:tcPr>
                  <w:tcW w:w="1855" w:type="dxa"/>
                </w:tcPr>
                <w:p w14:paraId="662BAA02"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engage with a variety of toys.</w:t>
                  </w:r>
                </w:p>
                <w:p w14:paraId="342605DD"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engage with both collaborative and independent toys.</w:t>
                  </w:r>
                </w:p>
                <w:p w14:paraId="31BBC1C8"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slowly move towards complex creation.</w:t>
                  </w:r>
                </w:p>
                <w:p w14:paraId="0B05EEF9"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slowly move towards being able to talk about their creation.</w:t>
                  </w:r>
                </w:p>
                <w:p w14:paraId="7DAD8DB6"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Teachers' mindsets about learning and interaction change.</w:t>
                  </w:r>
                </w:p>
              </w:tc>
              <w:tc>
                <w:tcPr>
                  <w:tcW w:w="1847" w:type="dxa"/>
                </w:tcPr>
                <w:p w14:paraId="0622755C"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Creativity.</w:t>
                  </w:r>
                </w:p>
                <w:p w14:paraId="72FCEFCF"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Critical thinking/problem-solving. </w:t>
                  </w:r>
                </w:p>
                <w:p w14:paraId="6C88CA8A"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Confidence in expressing interests. </w:t>
                  </w:r>
                </w:p>
                <w:p w14:paraId="56CEF12A"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Collaboration/Sharing.</w:t>
                  </w:r>
                </w:p>
                <w:p w14:paraId="5C06BACA" w14:textId="77777777" w:rsidR="008C6A6E" w:rsidRPr="008C6A6E" w:rsidRDefault="008C6A6E" w:rsidP="008C6A6E">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Empathy.</w:t>
                  </w:r>
                </w:p>
              </w:tc>
            </w:tr>
          </w:tbl>
          <w:p w14:paraId="5E21D2D1" w14:textId="1FF83BCD" w:rsidR="008C6A6E" w:rsidRDefault="008C6A6E" w:rsidP="008C6A6E">
            <w:pPr>
              <w:jc w:val="both"/>
              <w:rPr>
                <w:rFonts w:ascii="Times New Roman" w:eastAsiaTheme="minorEastAsia" w:hAnsi="Times New Roman" w:cs="Times New Roman"/>
                <w:i/>
                <w:iCs/>
                <w:sz w:val="24"/>
                <w:szCs w:val="24"/>
              </w:rPr>
            </w:pPr>
            <w:r w:rsidRPr="008C6A6E">
              <w:rPr>
                <w:rFonts w:ascii="Times New Roman" w:eastAsiaTheme="minorEastAsia" w:hAnsi="Times New Roman" w:cs="Times New Roman"/>
                <w:i/>
                <w:iCs/>
                <w:sz w:val="24"/>
                <w:szCs w:val="24"/>
              </w:rPr>
              <w:t xml:space="preserve">Figure </w:t>
            </w:r>
            <w:r>
              <w:rPr>
                <w:rFonts w:ascii="Times New Roman" w:eastAsiaTheme="minorEastAsia" w:hAnsi="Times New Roman" w:cs="Times New Roman"/>
                <w:i/>
                <w:iCs/>
                <w:sz w:val="24"/>
                <w:szCs w:val="24"/>
              </w:rPr>
              <w:t>2</w:t>
            </w:r>
            <w:r w:rsidRPr="008C6A6E">
              <w:rPr>
                <w:rFonts w:ascii="Times New Roman" w:eastAsiaTheme="minorEastAsia" w:hAnsi="Times New Roman" w:cs="Times New Roman"/>
                <w:i/>
                <w:iCs/>
                <w:sz w:val="24"/>
                <w:szCs w:val="24"/>
              </w:rPr>
              <w:t>: Theory of Change of Choice Time</w:t>
            </w:r>
          </w:p>
          <w:p w14:paraId="0DC6B763" w14:textId="77777777" w:rsidR="008C6A6E" w:rsidRPr="008C6A6E" w:rsidRDefault="008C6A6E" w:rsidP="008C6A6E">
            <w:pPr>
              <w:jc w:val="both"/>
              <w:rPr>
                <w:rFonts w:ascii="Times New Roman" w:eastAsiaTheme="minorEastAsia" w:hAnsi="Times New Roman" w:cs="Times New Roman"/>
                <w:i/>
                <w:iCs/>
                <w:sz w:val="24"/>
                <w:szCs w:val="24"/>
              </w:rPr>
            </w:pPr>
          </w:p>
          <w:p w14:paraId="52A1959C" w14:textId="77777777" w:rsidR="008C6A6E" w:rsidRPr="008C6A6E" w:rsidRDefault="008C6A6E" w:rsidP="008C6A6E">
            <w:pPr>
              <w:numPr>
                <w:ilvl w:val="2"/>
                <w:numId w:val="21"/>
              </w:numPr>
              <w:jc w:val="both"/>
              <w:rPr>
                <w:rFonts w:ascii="Times New Roman" w:eastAsiaTheme="minorEastAsia" w:hAnsi="Times New Roman" w:cs="Times New Roman"/>
                <w:i/>
                <w:iCs/>
                <w:sz w:val="24"/>
                <w:szCs w:val="24"/>
              </w:rPr>
            </w:pPr>
            <w:r w:rsidRPr="008C6A6E">
              <w:rPr>
                <w:rFonts w:ascii="Times New Roman" w:eastAsiaTheme="minorEastAsia" w:hAnsi="Times New Roman" w:cs="Times New Roman"/>
                <w:i/>
                <w:iCs/>
                <w:sz w:val="24"/>
                <w:szCs w:val="24"/>
              </w:rPr>
              <w:t>Snack Time</w:t>
            </w:r>
          </w:p>
          <w:p w14:paraId="1BF55AEA" w14:textId="77777777" w:rsidR="008C6A6E" w:rsidRPr="008C6A6E" w:rsidRDefault="008C6A6E" w:rsidP="008C6A6E">
            <w:pPr>
              <w:jc w:val="both"/>
              <w:rPr>
                <w:rFonts w:ascii="Times New Roman" w:eastAsiaTheme="minorEastAsia" w:hAnsi="Times New Roman" w:cs="Times New Roman"/>
                <w:sz w:val="24"/>
                <w:szCs w:val="24"/>
              </w:rPr>
            </w:pPr>
          </w:p>
          <w:tbl>
            <w:tblPr>
              <w:tblStyle w:val="GridTable1Light-Accent1"/>
              <w:tblW w:w="0" w:type="auto"/>
              <w:tblLook w:val="04A0" w:firstRow="1" w:lastRow="0" w:firstColumn="1" w:lastColumn="0" w:noHBand="0" w:noVBand="1"/>
            </w:tblPr>
            <w:tblGrid>
              <w:gridCol w:w="1578"/>
              <w:gridCol w:w="2270"/>
              <w:gridCol w:w="1910"/>
              <w:gridCol w:w="1883"/>
              <w:gridCol w:w="1483"/>
            </w:tblGrid>
            <w:tr w:rsidR="008C6A6E" w:rsidRPr="008C6A6E" w14:paraId="40567482" w14:textId="77777777" w:rsidTr="000A5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7" w:type="dxa"/>
                </w:tcPr>
                <w:p w14:paraId="2EAD834C" w14:textId="77777777" w:rsidR="008C6A6E" w:rsidRPr="008C6A6E" w:rsidRDefault="008C6A6E" w:rsidP="008C6A6E">
                  <w:pPr>
                    <w:jc w:val="both"/>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Objective</w:t>
                  </w:r>
                </w:p>
              </w:tc>
              <w:tc>
                <w:tcPr>
                  <w:tcW w:w="1852" w:type="dxa"/>
                </w:tcPr>
                <w:p w14:paraId="5192CE9A"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Problems</w:t>
                  </w:r>
                </w:p>
              </w:tc>
              <w:tc>
                <w:tcPr>
                  <w:tcW w:w="1839" w:type="dxa"/>
                </w:tcPr>
                <w:p w14:paraId="080CDB8A"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Interventions</w:t>
                  </w:r>
                </w:p>
              </w:tc>
              <w:tc>
                <w:tcPr>
                  <w:tcW w:w="1855" w:type="dxa"/>
                </w:tcPr>
                <w:p w14:paraId="704EFEB1"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Outcomes (Short Term)</w:t>
                  </w:r>
                </w:p>
              </w:tc>
              <w:tc>
                <w:tcPr>
                  <w:tcW w:w="1847" w:type="dxa"/>
                </w:tcPr>
                <w:p w14:paraId="218DCA08"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Outcomes</w:t>
                  </w:r>
                </w:p>
                <w:p w14:paraId="578C66F4" w14:textId="77777777" w:rsidR="008C6A6E" w:rsidRPr="008C6A6E" w:rsidRDefault="008C6A6E" w:rsidP="008C6A6E">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(Long Term)</w:t>
                  </w:r>
                </w:p>
              </w:tc>
            </w:tr>
            <w:tr w:rsidR="008C6A6E" w:rsidRPr="008C6A6E" w14:paraId="2A02D19B" w14:textId="77777777" w:rsidTr="000A54D2">
              <w:tc>
                <w:tcPr>
                  <w:cnfStyle w:val="001000000000" w:firstRow="0" w:lastRow="0" w:firstColumn="1" w:lastColumn="0" w:oddVBand="0" w:evenVBand="0" w:oddHBand="0" w:evenHBand="0" w:firstRowFirstColumn="0" w:firstRowLastColumn="0" w:lastRowFirstColumn="0" w:lastRowLastColumn="0"/>
                  <w:tcW w:w="1957" w:type="dxa"/>
                </w:tcPr>
                <w:p w14:paraId="4FC07F36" w14:textId="77777777" w:rsidR="008C6A6E" w:rsidRPr="008C6A6E" w:rsidRDefault="008C6A6E" w:rsidP="008C6A6E">
                  <w:pPr>
                    <w:jc w:val="both"/>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lastRenderedPageBreak/>
                    <w:t>Development of sense of community in the classroom to create a positive social-emotional learning space.</w:t>
                  </w:r>
                </w:p>
              </w:tc>
              <w:tc>
                <w:tcPr>
                  <w:tcW w:w="1852" w:type="dxa"/>
                </w:tcPr>
                <w:p w14:paraId="26DD083F"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Poor health and hygiene practices.</w:t>
                  </w:r>
                </w:p>
                <w:p w14:paraId="08921342" w14:textId="792616D3"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Classes </w:t>
                  </w:r>
                  <w:r w:rsidR="0065509A" w:rsidRPr="008C6A6E">
                    <w:rPr>
                      <w:rFonts w:ascii="Times New Roman" w:eastAsiaTheme="minorEastAsia" w:hAnsi="Times New Roman" w:cs="Times New Roman"/>
                      <w:sz w:val="24"/>
                      <w:szCs w:val="24"/>
                    </w:rPr>
                    <w:t>emphasize academic</w:t>
                  </w:r>
                  <w:r w:rsidRPr="008C6A6E">
                    <w:rPr>
                      <w:rFonts w:ascii="Times New Roman" w:eastAsiaTheme="minorEastAsia" w:hAnsi="Times New Roman" w:cs="Times New Roman"/>
                      <w:sz w:val="24"/>
                      <w:szCs w:val="24"/>
                    </w:rPr>
                    <w:t xml:space="preserve"> learning rather than socio-emotional learning.</w:t>
                  </w:r>
                </w:p>
                <w:p w14:paraId="66F9918F"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Classes emphasize teacher-student interaction in an unequal power dynamic.</w:t>
                  </w:r>
                </w:p>
                <w:p w14:paraId="0F51F8D6"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Health and hygiene as talking-points/buzzwords rather than as embedded daily practices.</w:t>
                  </w:r>
                </w:p>
                <w:p w14:paraId="56C3F412"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Parent information about nutrition is poor.</w:t>
                  </w:r>
                </w:p>
              </w:tc>
              <w:tc>
                <w:tcPr>
                  <w:tcW w:w="1839" w:type="dxa"/>
                </w:tcPr>
                <w:p w14:paraId="36773792"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Introduce Snack Time as daily practice in schools.</w:t>
                  </w:r>
                </w:p>
                <w:p w14:paraId="169BBE7F"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Training teachers. </w:t>
                  </w:r>
                </w:p>
                <w:p w14:paraId="6FE7DB89"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Delivering </w:t>
                  </w:r>
                  <w:proofErr w:type="spellStart"/>
                  <w:r w:rsidRPr="00CA7EC4">
                    <w:rPr>
                      <w:rFonts w:ascii="Times New Roman" w:eastAsiaTheme="minorEastAsia" w:hAnsi="Times New Roman" w:cs="Times New Roman"/>
                      <w:i/>
                      <w:sz w:val="24"/>
                      <w:szCs w:val="24"/>
                    </w:rPr>
                    <w:t>dastarkhwans</w:t>
                  </w:r>
                  <w:proofErr w:type="spellEnd"/>
                  <w:r w:rsidRPr="008C6A6E">
                    <w:rPr>
                      <w:rFonts w:ascii="Times New Roman" w:eastAsiaTheme="minorEastAsia" w:hAnsi="Times New Roman" w:cs="Times New Roman"/>
                      <w:sz w:val="24"/>
                      <w:szCs w:val="24"/>
                    </w:rPr>
                    <w:t xml:space="preserve"> to schools. </w:t>
                  </w:r>
                </w:p>
                <w:p w14:paraId="2CDE08F6"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 xml:space="preserve">Teachers conduct parental awareness sessions. </w:t>
                  </w:r>
                </w:p>
                <w:p w14:paraId="5D0A9850"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Teachers conduct Snack Time.</w:t>
                  </w:r>
                </w:p>
                <w:p w14:paraId="7A8211D2"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Teachers embed games, good practices, and conversations in Snack Time.</w:t>
                  </w:r>
                </w:p>
              </w:tc>
              <w:tc>
                <w:tcPr>
                  <w:tcW w:w="1855" w:type="dxa"/>
                </w:tcPr>
                <w:p w14:paraId="6AF2A08B"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start bringing home-cooked and healthy food to school.</w:t>
                  </w:r>
                </w:p>
                <w:p w14:paraId="7905ED0D"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interact and share.</w:t>
                  </w:r>
                </w:p>
                <w:p w14:paraId="736415F6"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wash hands before eating.</w:t>
                  </w:r>
                </w:p>
                <w:p w14:paraId="61AB8383"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take responsibility to clean up the room</w:t>
                  </w:r>
                </w:p>
                <w:p w14:paraId="0BE13041"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Children display good etiquette while eating.</w:t>
                  </w:r>
                </w:p>
                <w:p w14:paraId="5904E429"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Teachers' mindsets about learning and interaction change.</w:t>
                  </w:r>
                </w:p>
              </w:tc>
              <w:tc>
                <w:tcPr>
                  <w:tcW w:w="1847" w:type="dxa"/>
                </w:tcPr>
                <w:p w14:paraId="2BB1DBBA"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Student-teacher bonding.</w:t>
                  </w:r>
                </w:p>
                <w:p w14:paraId="61473873"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Better informed parents.</w:t>
                  </w:r>
                </w:p>
                <w:p w14:paraId="044D715E" w14:textId="77777777" w:rsidR="008C6A6E" w:rsidRPr="008C6A6E" w:rsidRDefault="008C6A6E" w:rsidP="008C6A6E">
                  <w:pPr>
                    <w:numPr>
                      <w:ilvl w:val="0"/>
                      <w:numId w:val="25"/>
                    </w:num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8C6A6E">
                    <w:rPr>
                      <w:rFonts w:ascii="Times New Roman" w:eastAsiaTheme="minorEastAsia" w:hAnsi="Times New Roman" w:cs="Times New Roman"/>
                      <w:sz w:val="24"/>
                      <w:szCs w:val="24"/>
                    </w:rPr>
                    <w:t>Healthier children.</w:t>
                  </w:r>
                </w:p>
              </w:tc>
            </w:tr>
          </w:tbl>
          <w:p w14:paraId="36476EB3" w14:textId="32689925" w:rsidR="008C6A6E" w:rsidRPr="00313F25" w:rsidRDefault="008C6A6E" w:rsidP="0057213C">
            <w:pPr>
              <w:jc w:val="both"/>
              <w:rPr>
                <w:rFonts w:ascii="Times New Roman" w:eastAsiaTheme="minorEastAsia" w:hAnsi="Times New Roman" w:cs="Times New Roman"/>
                <w:i/>
                <w:iCs/>
                <w:sz w:val="24"/>
                <w:szCs w:val="24"/>
              </w:rPr>
            </w:pPr>
            <w:r w:rsidRPr="008C6A6E">
              <w:rPr>
                <w:rFonts w:ascii="Times New Roman" w:eastAsiaTheme="minorEastAsia" w:hAnsi="Times New Roman" w:cs="Times New Roman"/>
                <w:i/>
                <w:iCs/>
                <w:sz w:val="24"/>
                <w:szCs w:val="24"/>
              </w:rPr>
              <w:t xml:space="preserve">Figure </w:t>
            </w:r>
            <w:r>
              <w:rPr>
                <w:rFonts w:ascii="Times New Roman" w:eastAsiaTheme="minorEastAsia" w:hAnsi="Times New Roman" w:cs="Times New Roman"/>
                <w:i/>
                <w:iCs/>
                <w:sz w:val="24"/>
                <w:szCs w:val="24"/>
              </w:rPr>
              <w:t>3</w:t>
            </w:r>
            <w:r w:rsidRPr="008C6A6E">
              <w:rPr>
                <w:rFonts w:ascii="Times New Roman" w:eastAsiaTheme="minorEastAsia" w:hAnsi="Times New Roman" w:cs="Times New Roman"/>
                <w:i/>
                <w:iCs/>
                <w:sz w:val="24"/>
                <w:szCs w:val="24"/>
              </w:rPr>
              <w:t>: Theory of Change of Snack Time.</w:t>
            </w:r>
          </w:p>
        </w:tc>
      </w:tr>
      <w:tr w:rsidR="00655EB8" w:rsidRPr="00022566" w14:paraId="2EAD529D" w14:textId="77777777" w:rsidTr="5AFF17D0">
        <w:tc>
          <w:tcPr>
            <w:tcW w:w="9350" w:type="dxa"/>
            <w:gridSpan w:val="2"/>
          </w:tcPr>
          <w:p w14:paraId="6537F28F" w14:textId="0D71015A" w:rsidR="00655EB8" w:rsidRPr="00022566" w:rsidRDefault="00B1042B"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lastRenderedPageBreak/>
              <w:t>Project Description:</w:t>
            </w:r>
          </w:p>
          <w:p w14:paraId="7C023ECD" w14:textId="76996FFE" w:rsidR="00B1042B" w:rsidRPr="00022566" w:rsidRDefault="00615EFD" w:rsidP="0057213C">
            <w:pPr>
              <w:pStyle w:val="BodyText"/>
              <w:jc w:val="both"/>
            </w:pPr>
            <w:r w:rsidRPr="00022566">
              <w:t>-</w:t>
            </w:r>
            <w:r w:rsidR="00B1042B" w:rsidRPr="00022566">
              <w:t>What, How</w:t>
            </w:r>
          </w:p>
          <w:p w14:paraId="2D4D2CAF" w14:textId="776A4FC4" w:rsidR="00615EFD" w:rsidRPr="00022566" w:rsidRDefault="00B1042B" w:rsidP="0057213C">
            <w:pPr>
              <w:pStyle w:val="BodyText"/>
              <w:jc w:val="both"/>
            </w:pPr>
            <w:r w:rsidRPr="00022566">
              <w:t>-</w:t>
            </w:r>
            <w:r w:rsidR="00615EFD" w:rsidRPr="00022566">
              <w:t>What does the project entail?</w:t>
            </w:r>
          </w:p>
          <w:p w14:paraId="44831301" w14:textId="500EBABF" w:rsidR="00B1042B" w:rsidRPr="00022566" w:rsidRDefault="00B1042B" w:rsidP="0057213C">
            <w:pPr>
              <w:pStyle w:val="BodyText"/>
              <w:jc w:val="both"/>
            </w:pPr>
            <w:r w:rsidRPr="00022566">
              <w:t>-What ar</w:t>
            </w:r>
            <w:r w:rsidR="005D0BEE" w:rsidRPr="00022566">
              <w:t>e the objectives, key features, deliver, etc.?</w:t>
            </w:r>
          </w:p>
          <w:p w14:paraId="30A7391F" w14:textId="2ED303F9" w:rsidR="000875EC" w:rsidRDefault="000875EC" w:rsidP="0057213C">
            <w:pPr>
              <w:jc w:val="both"/>
              <w:rPr>
                <w:rFonts w:ascii="Times New Roman" w:hAnsi="Times New Roman" w:cs="Times New Roman"/>
                <w:sz w:val="24"/>
                <w:szCs w:val="24"/>
              </w:rPr>
            </w:pPr>
          </w:p>
          <w:p w14:paraId="704C396D" w14:textId="742122E3" w:rsidR="00EC781A" w:rsidRDefault="000A02A6" w:rsidP="0057213C">
            <w:pPr>
              <w:jc w:val="both"/>
              <w:rPr>
                <w:rFonts w:ascii="Times New Roman" w:hAnsi="Times New Roman" w:cs="Times New Roman"/>
                <w:sz w:val="24"/>
                <w:szCs w:val="24"/>
              </w:rPr>
            </w:pPr>
            <w:r>
              <w:rPr>
                <w:rFonts w:ascii="Times New Roman" w:hAnsi="Times New Roman" w:cs="Times New Roman"/>
                <w:sz w:val="24"/>
                <w:szCs w:val="24"/>
              </w:rPr>
              <w:t xml:space="preserve">The </w:t>
            </w:r>
            <w:r w:rsidR="00EC781A">
              <w:rPr>
                <w:rFonts w:ascii="Times New Roman" w:hAnsi="Times New Roman" w:cs="Times New Roman"/>
                <w:sz w:val="24"/>
                <w:szCs w:val="24"/>
              </w:rPr>
              <w:t>EYP is basically an updated curriculum</w:t>
            </w:r>
            <w:r>
              <w:rPr>
                <w:rFonts w:ascii="Times New Roman" w:hAnsi="Times New Roman" w:cs="Times New Roman"/>
                <w:sz w:val="24"/>
                <w:szCs w:val="24"/>
              </w:rPr>
              <w:t xml:space="preserve"> and teaching and learning experience</w:t>
            </w:r>
            <w:r w:rsidR="00DF0F91">
              <w:rPr>
                <w:rFonts w:ascii="Times New Roman" w:hAnsi="Times New Roman" w:cs="Times New Roman"/>
                <w:sz w:val="24"/>
                <w:szCs w:val="24"/>
              </w:rPr>
              <w:t xml:space="preserve"> for early childhood education </w:t>
            </w:r>
            <w:r w:rsidR="00F41874">
              <w:rPr>
                <w:rFonts w:ascii="Times New Roman" w:hAnsi="Times New Roman" w:cs="Times New Roman"/>
                <w:sz w:val="24"/>
                <w:szCs w:val="24"/>
              </w:rPr>
              <w:t xml:space="preserve">(from </w:t>
            </w:r>
            <w:r w:rsidR="00183E2D">
              <w:rPr>
                <w:rFonts w:ascii="Times New Roman" w:hAnsi="Times New Roman" w:cs="Times New Roman"/>
                <w:sz w:val="24"/>
                <w:szCs w:val="24"/>
              </w:rPr>
              <w:t>kindergarten</w:t>
            </w:r>
            <w:r w:rsidR="00F41874">
              <w:rPr>
                <w:rFonts w:ascii="Times New Roman" w:hAnsi="Times New Roman" w:cs="Times New Roman"/>
                <w:sz w:val="24"/>
                <w:szCs w:val="24"/>
              </w:rPr>
              <w:t xml:space="preserve"> to Grade 2) </w:t>
            </w:r>
            <w:r w:rsidR="00DF0F91">
              <w:rPr>
                <w:rFonts w:ascii="Times New Roman" w:hAnsi="Times New Roman" w:cs="Times New Roman"/>
                <w:sz w:val="24"/>
                <w:szCs w:val="24"/>
              </w:rPr>
              <w:t>at TCF schools</w:t>
            </w:r>
            <w:r w:rsidR="00EC781A">
              <w:rPr>
                <w:rFonts w:ascii="Times New Roman" w:hAnsi="Times New Roman" w:cs="Times New Roman"/>
                <w:sz w:val="24"/>
                <w:szCs w:val="24"/>
              </w:rPr>
              <w:t xml:space="preserve"> which incorporates the goals of:</w:t>
            </w:r>
          </w:p>
          <w:p w14:paraId="7F1942F6" w14:textId="0915D052"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Artistic and athletic ability</w:t>
            </w:r>
          </w:p>
          <w:p w14:paraId="093D7CF4" w14:textId="3F0BCE79"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Environment, health and community consciousness</w:t>
            </w:r>
          </w:p>
          <w:p w14:paraId="42FCD88A" w14:textId="51B480CF"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Interpersonal and communication skills</w:t>
            </w:r>
          </w:p>
          <w:p w14:paraId="14BE6808" w14:textId="37610383"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Confidence</w:t>
            </w:r>
          </w:p>
          <w:p w14:paraId="035F2A4A" w14:textId="13085D01"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Strength of character and conduct</w:t>
            </w:r>
          </w:p>
          <w:p w14:paraId="42E498F3" w14:textId="785C5972"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 xml:space="preserve">Emotional wellbeing </w:t>
            </w:r>
          </w:p>
          <w:p w14:paraId="09E068BF" w14:textId="5D01D032"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Academic excellence and conceptual understanding</w:t>
            </w:r>
          </w:p>
          <w:p w14:paraId="299CF0FF" w14:textId="2F923D08" w:rsidR="00EC781A" w:rsidRPr="00EC781A" w:rsidRDefault="00EC781A" w:rsidP="00EC781A">
            <w:pPr>
              <w:pStyle w:val="ListParagraph"/>
              <w:numPr>
                <w:ilvl w:val="0"/>
                <w:numId w:val="20"/>
              </w:numPr>
              <w:jc w:val="both"/>
              <w:rPr>
                <w:rFonts w:ascii="Times New Roman" w:hAnsi="Times New Roman" w:cs="Times New Roman"/>
                <w:sz w:val="24"/>
                <w:szCs w:val="24"/>
              </w:rPr>
            </w:pPr>
            <w:r w:rsidRPr="00EC781A">
              <w:rPr>
                <w:rFonts w:ascii="Times New Roman" w:hAnsi="Times New Roman" w:cs="Times New Roman"/>
                <w:sz w:val="24"/>
                <w:szCs w:val="24"/>
              </w:rPr>
              <w:t>Curiosity, critical thinking and creative problem-solving</w:t>
            </w:r>
          </w:p>
          <w:p w14:paraId="46BB7F1A" w14:textId="73CF1D98" w:rsidR="00EC781A" w:rsidRDefault="00DF0F91" w:rsidP="0057213C">
            <w:pPr>
              <w:jc w:val="both"/>
              <w:rPr>
                <w:rFonts w:ascii="Times New Roman" w:hAnsi="Times New Roman" w:cs="Times New Roman"/>
                <w:sz w:val="24"/>
                <w:szCs w:val="24"/>
              </w:rPr>
            </w:pPr>
            <w:r>
              <w:rPr>
                <w:rFonts w:ascii="Times New Roman" w:hAnsi="Times New Roman" w:cs="Times New Roman"/>
                <w:sz w:val="24"/>
                <w:szCs w:val="24"/>
              </w:rPr>
              <w:lastRenderedPageBreak/>
              <w:t>These goals combined with 21</w:t>
            </w:r>
            <w:r w:rsidRPr="00DF0F91">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skills, play-based learning, and experiential learning are what guide the development and implementation of the EYP curriculum. </w:t>
            </w:r>
          </w:p>
          <w:p w14:paraId="43EA4D20" w14:textId="77777777" w:rsidR="00DF0F91" w:rsidRPr="00022566" w:rsidRDefault="00DF0F91" w:rsidP="0057213C">
            <w:pPr>
              <w:jc w:val="both"/>
              <w:rPr>
                <w:rFonts w:ascii="Times New Roman" w:hAnsi="Times New Roman" w:cs="Times New Roman"/>
                <w:sz w:val="24"/>
                <w:szCs w:val="24"/>
              </w:rPr>
            </w:pPr>
          </w:p>
          <w:p w14:paraId="35A43DC7" w14:textId="429D8727" w:rsidR="000875EC" w:rsidRPr="00022566" w:rsidRDefault="000875EC" w:rsidP="0057213C">
            <w:pPr>
              <w:jc w:val="both"/>
              <w:rPr>
                <w:rFonts w:ascii="Times New Roman" w:hAnsi="Times New Roman" w:cs="Times New Roman"/>
                <w:sz w:val="24"/>
                <w:szCs w:val="24"/>
              </w:rPr>
            </w:pPr>
            <w:r w:rsidRPr="00022566">
              <w:rPr>
                <w:rFonts w:ascii="Times New Roman" w:hAnsi="Times New Roman" w:cs="Times New Roman"/>
                <w:sz w:val="24"/>
                <w:szCs w:val="24"/>
              </w:rPr>
              <w:t xml:space="preserve">Components of </w:t>
            </w:r>
            <w:r w:rsidR="00DF0F91">
              <w:rPr>
                <w:rFonts w:ascii="Times New Roman" w:hAnsi="Times New Roman" w:cs="Times New Roman"/>
                <w:sz w:val="24"/>
                <w:szCs w:val="24"/>
              </w:rPr>
              <w:t>the EYP</w:t>
            </w:r>
            <w:r w:rsidR="0057213C" w:rsidRPr="00022566">
              <w:rPr>
                <w:rFonts w:ascii="Times New Roman" w:hAnsi="Times New Roman" w:cs="Times New Roman"/>
                <w:sz w:val="24"/>
                <w:szCs w:val="24"/>
              </w:rPr>
              <w:t xml:space="preserve"> include:</w:t>
            </w:r>
          </w:p>
          <w:p w14:paraId="12EC2B06" w14:textId="43FF6967" w:rsidR="0057213C" w:rsidRPr="00022566" w:rsidRDefault="0057213C" w:rsidP="0057213C">
            <w:pPr>
              <w:numPr>
                <w:ilvl w:val="0"/>
                <w:numId w:val="13"/>
              </w:numPr>
              <w:jc w:val="both"/>
              <w:rPr>
                <w:rFonts w:ascii="Times New Roman" w:hAnsi="Times New Roman" w:cs="Times New Roman"/>
                <w:sz w:val="24"/>
                <w:szCs w:val="24"/>
              </w:rPr>
            </w:pPr>
            <w:r w:rsidRPr="00022566">
              <w:rPr>
                <w:rFonts w:ascii="Times New Roman" w:hAnsi="Times New Roman" w:cs="Times New Roman"/>
                <w:b/>
                <w:bCs/>
                <w:sz w:val="24"/>
                <w:szCs w:val="24"/>
              </w:rPr>
              <w:t>Space Re-Design</w:t>
            </w:r>
            <w:r w:rsidRPr="00022566">
              <w:rPr>
                <w:rFonts w:ascii="Times New Roman" w:hAnsi="Times New Roman" w:cs="Times New Roman"/>
                <w:bCs/>
                <w:sz w:val="24"/>
                <w:szCs w:val="24"/>
              </w:rPr>
              <w:t xml:space="preserve"> allows students to lead and self-regulate, and makes the classroom a flexible and engaging environment to learn. This includes implementing floor seating which allows flexibility and comfort, and low-heighted tables, shelves and green boards to increase accessibility.</w:t>
            </w:r>
          </w:p>
          <w:p w14:paraId="78E2CC96" w14:textId="0519F296" w:rsidR="000875EC" w:rsidRPr="00022566" w:rsidRDefault="000875EC" w:rsidP="0057213C">
            <w:pPr>
              <w:numPr>
                <w:ilvl w:val="0"/>
                <w:numId w:val="13"/>
              </w:numPr>
              <w:jc w:val="both"/>
              <w:rPr>
                <w:rFonts w:ascii="Times New Roman" w:hAnsi="Times New Roman" w:cs="Times New Roman"/>
                <w:sz w:val="24"/>
                <w:szCs w:val="24"/>
              </w:rPr>
            </w:pPr>
            <w:r w:rsidRPr="00022566">
              <w:rPr>
                <w:rFonts w:ascii="Times New Roman" w:hAnsi="Times New Roman" w:cs="Times New Roman"/>
                <w:b/>
                <w:bCs/>
                <w:sz w:val="24"/>
                <w:szCs w:val="24"/>
              </w:rPr>
              <w:t>Choice Time</w:t>
            </w:r>
            <w:r w:rsidR="00323FE1" w:rsidRPr="00022566">
              <w:rPr>
                <w:rFonts w:ascii="Times New Roman" w:hAnsi="Times New Roman" w:cs="Times New Roman"/>
                <w:sz w:val="24"/>
                <w:szCs w:val="24"/>
              </w:rPr>
              <w:t xml:space="preserve"> develops crucial social, critical thinking, imaginative, and self-regulation skills by providing children opportunities to choose their own activity and enabling teachers to enrich and facilitate their play.</w:t>
            </w:r>
            <w:r w:rsidRPr="00022566">
              <w:rPr>
                <w:rFonts w:ascii="Times New Roman" w:hAnsi="Times New Roman" w:cs="Times New Roman"/>
                <w:sz w:val="24"/>
                <w:szCs w:val="24"/>
              </w:rPr>
              <w:t xml:space="preserve"> </w:t>
            </w:r>
            <w:r w:rsidR="00323FE1" w:rsidRPr="00022566">
              <w:rPr>
                <w:rFonts w:ascii="Times New Roman" w:hAnsi="Times New Roman" w:cs="Times New Roman"/>
                <w:sz w:val="24"/>
                <w:szCs w:val="24"/>
              </w:rPr>
              <w:t>Children</w:t>
            </w:r>
            <w:r w:rsidRPr="00022566">
              <w:rPr>
                <w:rFonts w:ascii="Times New Roman" w:hAnsi="Times New Roman" w:cs="Times New Roman"/>
                <w:sz w:val="24"/>
                <w:szCs w:val="24"/>
              </w:rPr>
              <w:t xml:space="preserve"> </w:t>
            </w:r>
            <w:r w:rsidR="00323FE1" w:rsidRPr="00022566">
              <w:rPr>
                <w:rFonts w:ascii="Times New Roman" w:hAnsi="Times New Roman" w:cs="Times New Roman"/>
                <w:sz w:val="24"/>
                <w:szCs w:val="24"/>
              </w:rPr>
              <w:t>are free to</w:t>
            </w:r>
            <w:r w:rsidRPr="00022566">
              <w:rPr>
                <w:rFonts w:ascii="Times New Roman" w:hAnsi="Times New Roman" w:cs="Times New Roman"/>
                <w:sz w:val="24"/>
                <w:szCs w:val="24"/>
              </w:rPr>
              <w:t xml:space="preserve"> play with a range of curated toys to explore their interests and develop social and cognitive skills (such as teamwork, vocabulary, creativity, conflict resolution) for 40 minutes every day. The team has curated and developed toys that are associated with skill development. Teachers are trained to gently guide children at certain moments but allow them the agency to play with them independently or in small groups. Play based learning has four main components: Joyful learning, Interactive (based on real world concepts), iterative, and is meaningful. Around 15-20 toy sets have been developed for each grade from </w:t>
            </w:r>
            <w:r w:rsidR="00323FE1" w:rsidRPr="00022566">
              <w:rPr>
                <w:rFonts w:ascii="Times New Roman" w:hAnsi="Times New Roman" w:cs="Times New Roman"/>
                <w:sz w:val="24"/>
                <w:szCs w:val="24"/>
              </w:rPr>
              <w:t>kindergarten</w:t>
            </w:r>
            <w:r w:rsidRPr="00022566">
              <w:rPr>
                <w:rFonts w:ascii="Times New Roman" w:hAnsi="Times New Roman" w:cs="Times New Roman"/>
                <w:sz w:val="24"/>
                <w:szCs w:val="24"/>
              </w:rPr>
              <w:t xml:space="preserve"> to grade 2 up till now. </w:t>
            </w:r>
          </w:p>
          <w:p w14:paraId="2FCF99C5" w14:textId="5D46A31A" w:rsidR="000875EC" w:rsidRPr="00022566" w:rsidRDefault="000875EC" w:rsidP="0057213C">
            <w:pPr>
              <w:numPr>
                <w:ilvl w:val="0"/>
                <w:numId w:val="13"/>
              </w:numPr>
              <w:jc w:val="both"/>
              <w:rPr>
                <w:rFonts w:ascii="Times New Roman" w:hAnsi="Times New Roman" w:cs="Times New Roman"/>
                <w:sz w:val="24"/>
                <w:szCs w:val="24"/>
              </w:rPr>
            </w:pPr>
            <w:r w:rsidRPr="00022566">
              <w:rPr>
                <w:rFonts w:ascii="Times New Roman" w:hAnsi="Times New Roman" w:cs="Times New Roman"/>
                <w:b/>
                <w:bCs/>
                <w:sz w:val="24"/>
                <w:szCs w:val="24"/>
              </w:rPr>
              <w:t>Story Time,</w:t>
            </w:r>
            <w:r w:rsidRPr="00022566">
              <w:rPr>
                <w:rFonts w:ascii="Times New Roman" w:hAnsi="Times New Roman" w:cs="Times New Roman"/>
                <w:sz w:val="24"/>
                <w:szCs w:val="24"/>
              </w:rPr>
              <w:t xml:space="preserve"> to embed reading as an important daily practice. TCF has developed over </w:t>
            </w:r>
            <w:r w:rsidR="00C319AA">
              <w:rPr>
                <w:rFonts w:ascii="Times New Roman" w:hAnsi="Times New Roman" w:cs="Times New Roman"/>
                <w:sz w:val="24"/>
                <w:szCs w:val="24"/>
              </w:rPr>
              <w:t>90</w:t>
            </w:r>
            <w:r w:rsidRPr="00022566">
              <w:rPr>
                <w:rFonts w:ascii="Times New Roman" w:hAnsi="Times New Roman" w:cs="Times New Roman"/>
                <w:sz w:val="24"/>
                <w:szCs w:val="24"/>
              </w:rPr>
              <w:t xml:space="preserve"> engaging Urdu storybooks to explore themes, foster a love of </w:t>
            </w:r>
            <w:r w:rsidR="007744F8">
              <w:rPr>
                <w:rFonts w:ascii="Times New Roman" w:hAnsi="Times New Roman" w:cs="Times New Roman"/>
                <w:sz w:val="24"/>
                <w:szCs w:val="24"/>
              </w:rPr>
              <w:t xml:space="preserve">joyful, meaningful and </w:t>
            </w:r>
            <w:r w:rsidR="005C0029">
              <w:rPr>
                <w:rFonts w:ascii="Times New Roman" w:hAnsi="Times New Roman" w:cs="Times New Roman"/>
                <w:sz w:val="24"/>
                <w:szCs w:val="24"/>
              </w:rPr>
              <w:t xml:space="preserve">context-appropriate </w:t>
            </w:r>
            <w:r w:rsidRPr="00022566">
              <w:rPr>
                <w:rFonts w:ascii="Times New Roman" w:hAnsi="Times New Roman" w:cs="Times New Roman"/>
                <w:sz w:val="24"/>
                <w:szCs w:val="24"/>
              </w:rPr>
              <w:t>reading</w:t>
            </w:r>
            <w:r w:rsidR="005C0029">
              <w:rPr>
                <w:rFonts w:ascii="Times New Roman" w:hAnsi="Times New Roman" w:cs="Times New Roman"/>
                <w:sz w:val="24"/>
                <w:szCs w:val="24"/>
              </w:rPr>
              <w:t xml:space="preserve"> in Urdu</w:t>
            </w:r>
            <w:r w:rsidRPr="00022566">
              <w:rPr>
                <w:rFonts w:ascii="Times New Roman" w:hAnsi="Times New Roman" w:cs="Times New Roman"/>
                <w:sz w:val="24"/>
                <w:szCs w:val="24"/>
              </w:rPr>
              <w:t xml:space="preserve"> and challenge stereotypes. Exposure to storybooks at an early age inculcates creativity and critical thinking by exposing children to the wider world, encouraging them to exercise their imagination and challenge norms (especially gender). It also creates motivation and interest in wanting to learn to read in an engaging environment rather than being forced to learn to read. </w:t>
            </w:r>
          </w:p>
          <w:p w14:paraId="6EA70756" w14:textId="18D16143" w:rsidR="000875EC" w:rsidRPr="00022566" w:rsidRDefault="000875EC" w:rsidP="0057213C">
            <w:pPr>
              <w:numPr>
                <w:ilvl w:val="0"/>
                <w:numId w:val="13"/>
              </w:numPr>
              <w:jc w:val="both"/>
              <w:rPr>
                <w:rFonts w:ascii="Times New Roman" w:hAnsi="Times New Roman" w:cs="Times New Roman"/>
                <w:sz w:val="24"/>
                <w:szCs w:val="24"/>
              </w:rPr>
            </w:pPr>
            <w:r w:rsidRPr="00022566">
              <w:rPr>
                <w:rFonts w:ascii="Times New Roman" w:hAnsi="Times New Roman" w:cs="Times New Roman"/>
                <w:b/>
                <w:bCs/>
                <w:sz w:val="24"/>
                <w:szCs w:val="24"/>
              </w:rPr>
              <w:t xml:space="preserve">Fitness Time </w:t>
            </w:r>
            <w:r w:rsidRPr="00022566">
              <w:rPr>
                <w:rFonts w:ascii="Times New Roman" w:hAnsi="Times New Roman" w:cs="Times New Roman"/>
                <w:sz w:val="24"/>
                <w:szCs w:val="24"/>
              </w:rPr>
              <w:t>as well as</w:t>
            </w:r>
            <w:r w:rsidRPr="00022566">
              <w:rPr>
                <w:rFonts w:ascii="Times New Roman" w:hAnsi="Times New Roman" w:cs="Times New Roman"/>
                <w:b/>
                <w:bCs/>
                <w:sz w:val="24"/>
                <w:szCs w:val="24"/>
              </w:rPr>
              <w:t xml:space="preserve"> Snack Time</w:t>
            </w:r>
            <w:r w:rsidRPr="00022566">
              <w:rPr>
                <w:rFonts w:ascii="Times New Roman" w:hAnsi="Times New Roman" w:cs="Times New Roman"/>
                <w:sz w:val="24"/>
                <w:szCs w:val="24"/>
              </w:rPr>
              <w:t xml:space="preserve"> to build body and health-awareness daily. Easy-to-use manuals have been developed which enables teachers with no prior exposure to safely engage in these wellness practices with their students daily. </w:t>
            </w:r>
          </w:p>
          <w:p w14:paraId="338CF3EC" w14:textId="24AC0DC9" w:rsidR="000875EC" w:rsidRPr="00022566" w:rsidRDefault="000875EC" w:rsidP="0057213C">
            <w:pPr>
              <w:pStyle w:val="ListParagraph"/>
              <w:numPr>
                <w:ilvl w:val="0"/>
                <w:numId w:val="14"/>
              </w:numPr>
              <w:jc w:val="both"/>
              <w:rPr>
                <w:rFonts w:ascii="Times New Roman" w:hAnsi="Times New Roman" w:cs="Times New Roman"/>
                <w:sz w:val="24"/>
                <w:szCs w:val="24"/>
              </w:rPr>
            </w:pPr>
            <w:r w:rsidRPr="00022566">
              <w:rPr>
                <w:rFonts w:ascii="Times New Roman" w:hAnsi="Times New Roman" w:cs="Times New Roman"/>
                <w:b/>
                <w:sz w:val="24"/>
                <w:szCs w:val="24"/>
              </w:rPr>
              <w:t>Fitness Time</w:t>
            </w:r>
            <w:r w:rsidRPr="00022566">
              <w:rPr>
                <w:rFonts w:ascii="Times New Roman" w:hAnsi="Times New Roman" w:cs="Times New Roman"/>
                <w:sz w:val="24"/>
                <w:szCs w:val="24"/>
              </w:rPr>
              <w:t xml:space="preserve"> </w:t>
            </w:r>
            <w:r w:rsidR="00ED066C">
              <w:rPr>
                <w:rFonts w:ascii="Times New Roman" w:hAnsi="Times New Roman" w:cs="Times New Roman"/>
                <w:sz w:val="24"/>
                <w:szCs w:val="24"/>
              </w:rPr>
              <w:t>happens twice a week</w:t>
            </w:r>
            <w:r w:rsidR="00323FE1" w:rsidRPr="00022566">
              <w:rPr>
                <w:rFonts w:ascii="Times New Roman" w:hAnsi="Times New Roman" w:cs="Times New Roman"/>
                <w:sz w:val="24"/>
                <w:szCs w:val="24"/>
              </w:rPr>
              <w:t xml:space="preserve"> for 15 minutes </w:t>
            </w:r>
            <w:r w:rsidR="00ED066C">
              <w:rPr>
                <w:rFonts w:ascii="Times New Roman" w:hAnsi="Times New Roman" w:cs="Times New Roman"/>
                <w:sz w:val="24"/>
                <w:szCs w:val="24"/>
              </w:rPr>
              <w:t xml:space="preserve">in the morning </w:t>
            </w:r>
            <w:r w:rsidR="00323FE1" w:rsidRPr="00022566">
              <w:rPr>
                <w:rFonts w:ascii="Times New Roman" w:hAnsi="Times New Roman" w:cs="Times New Roman"/>
                <w:sz w:val="24"/>
                <w:szCs w:val="24"/>
              </w:rPr>
              <w:t>and helps develop mindfulness and physical wellness by adopting a daily practice of caring for the body through yoga and exercise.</w:t>
            </w:r>
            <w:r w:rsidRPr="00022566">
              <w:rPr>
                <w:rFonts w:ascii="Times New Roman" w:hAnsi="Times New Roman" w:cs="Times New Roman"/>
                <w:sz w:val="24"/>
                <w:szCs w:val="24"/>
              </w:rPr>
              <w:t xml:space="preserve"> </w:t>
            </w:r>
          </w:p>
          <w:p w14:paraId="6DFB9E20" w14:textId="37131F88" w:rsidR="000A02A6" w:rsidRPr="005C0029" w:rsidRDefault="000875EC" w:rsidP="005C0029">
            <w:pPr>
              <w:pStyle w:val="ListParagraph"/>
              <w:numPr>
                <w:ilvl w:val="0"/>
                <w:numId w:val="14"/>
              </w:numPr>
              <w:jc w:val="both"/>
              <w:rPr>
                <w:rFonts w:ascii="Times New Roman" w:hAnsi="Times New Roman" w:cs="Times New Roman"/>
                <w:sz w:val="24"/>
                <w:szCs w:val="24"/>
              </w:rPr>
            </w:pPr>
            <w:r w:rsidRPr="00022566">
              <w:rPr>
                <w:rFonts w:ascii="Times New Roman" w:hAnsi="Times New Roman" w:cs="Times New Roman"/>
                <w:b/>
                <w:sz w:val="24"/>
                <w:szCs w:val="24"/>
              </w:rPr>
              <w:t>Snack Time</w:t>
            </w:r>
            <w:r w:rsidRPr="00022566">
              <w:rPr>
                <w:rFonts w:ascii="Times New Roman" w:hAnsi="Times New Roman" w:cs="Times New Roman"/>
                <w:sz w:val="24"/>
                <w:szCs w:val="24"/>
              </w:rPr>
              <w:t xml:space="preserve"> occurs in the middle of the day for 30 minutes to encourage healthy eating practices which are affordable for low-income families. It also includes outdoor play for 15 minutes.</w:t>
            </w:r>
            <w:r w:rsidR="00323FE1" w:rsidRPr="00022566">
              <w:rPr>
                <w:rFonts w:ascii="Times New Roman" w:hAnsi="Times New Roman" w:cs="Times New Roman"/>
                <w:sz w:val="24"/>
                <w:szCs w:val="24"/>
              </w:rPr>
              <w:t xml:space="preserve"> Students and teachers get together on the floor in a circle to eat lunch together.</w:t>
            </w:r>
          </w:p>
        </w:tc>
      </w:tr>
      <w:tr w:rsidR="00346CA2" w:rsidRPr="00022566" w14:paraId="07169619" w14:textId="77777777" w:rsidTr="5AFF17D0">
        <w:tc>
          <w:tcPr>
            <w:tcW w:w="9350" w:type="dxa"/>
            <w:gridSpan w:val="2"/>
          </w:tcPr>
          <w:p w14:paraId="2FEC17CC" w14:textId="77777777" w:rsidR="00615EFD" w:rsidRPr="00022566" w:rsidRDefault="009928AB" w:rsidP="0057213C">
            <w:pPr>
              <w:jc w:val="both"/>
              <w:rPr>
                <w:rFonts w:ascii="Times New Roman" w:hAnsi="Times New Roman" w:cs="Times New Roman"/>
                <w:sz w:val="24"/>
                <w:szCs w:val="24"/>
              </w:rPr>
            </w:pPr>
            <w:r w:rsidRPr="00022566">
              <w:rPr>
                <w:rFonts w:ascii="Times New Roman" w:hAnsi="Times New Roman" w:cs="Times New Roman"/>
                <w:b/>
                <w:bCs/>
                <w:sz w:val="24"/>
                <w:szCs w:val="24"/>
              </w:rPr>
              <w:lastRenderedPageBreak/>
              <w:t xml:space="preserve">Project </w:t>
            </w:r>
            <w:r w:rsidR="00615EFD" w:rsidRPr="00022566">
              <w:rPr>
                <w:rFonts w:ascii="Times New Roman" w:hAnsi="Times New Roman" w:cs="Times New Roman"/>
                <w:b/>
                <w:bCs/>
                <w:sz w:val="24"/>
                <w:szCs w:val="24"/>
              </w:rPr>
              <w:t>D</w:t>
            </w:r>
            <w:r w:rsidRPr="00022566">
              <w:rPr>
                <w:rFonts w:ascii="Times New Roman" w:hAnsi="Times New Roman" w:cs="Times New Roman"/>
                <w:b/>
                <w:bCs/>
                <w:sz w:val="24"/>
                <w:szCs w:val="24"/>
              </w:rPr>
              <w:t>eliverables</w:t>
            </w:r>
            <w:r w:rsidR="00615EFD" w:rsidRPr="00022566">
              <w:rPr>
                <w:rFonts w:ascii="Times New Roman" w:hAnsi="Times New Roman" w:cs="Times New Roman"/>
                <w:b/>
                <w:bCs/>
                <w:sz w:val="24"/>
                <w:szCs w:val="24"/>
              </w:rPr>
              <w:t>:</w:t>
            </w:r>
          </w:p>
          <w:p w14:paraId="799EDB39" w14:textId="7E2FF81D" w:rsidR="00346CA2" w:rsidRPr="00022566" w:rsidRDefault="00615EFD" w:rsidP="0057213C">
            <w:pPr>
              <w:jc w:val="both"/>
              <w:rPr>
                <w:rFonts w:ascii="Times New Roman" w:hAnsi="Times New Roman" w:cs="Times New Roman"/>
                <w:bCs/>
                <w:i/>
                <w:sz w:val="24"/>
                <w:szCs w:val="24"/>
              </w:rPr>
            </w:pPr>
            <w:r w:rsidRPr="00022566">
              <w:rPr>
                <w:rFonts w:ascii="Times New Roman" w:hAnsi="Times New Roman" w:cs="Times New Roman"/>
                <w:i/>
                <w:sz w:val="24"/>
                <w:szCs w:val="24"/>
              </w:rPr>
              <w:t>-S</w:t>
            </w:r>
            <w:r w:rsidRPr="00022566">
              <w:rPr>
                <w:rFonts w:ascii="Times New Roman" w:hAnsi="Times New Roman" w:cs="Times New Roman"/>
                <w:bCs/>
                <w:i/>
                <w:sz w:val="24"/>
                <w:szCs w:val="24"/>
              </w:rPr>
              <w:t>pecific measurable end results that you're aiming to produce at specific points during your project</w:t>
            </w:r>
          </w:p>
          <w:p w14:paraId="3CBFFC4E" w14:textId="77777777" w:rsidR="00627067" w:rsidRDefault="00627067" w:rsidP="0057213C">
            <w:pPr>
              <w:jc w:val="both"/>
              <w:rPr>
                <w:rFonts w:ascii="Times New Roman" w:hAnsi="Times New Roman" w:cs="Times New Roman"/>
                <w:sz w:val="24"/>
                <w:szCs w:val="24"/>
              </w:rPr>
            </w:pPr>
          </w:p>
          <w:p w14:paraId="1936E3E2" w14:textId="77777777" w:rsidR="0002561E" w:rsidRPr="0002561E" w:rsidRDefault="005578F3" w:rsidP="0002561E">
            <w:pPr>
              <w:pStyle w:val="BodyText2"/>
              <w:rPr>
                <w:bCs w:val="0"/>
              </w:rPr>
            </w:pPr>
            <w:r w:rsidRPr="0002561E">
              <w:rPr>
                <w:bCs w:val="0"/>
              </w:rPr>
              <w:t>At the end of Grade 2</w:t>
            </w:r>
            <w:r w:rsidR="0002561E" w:rsidRPr="0002561E">
              <w:rPr>
                <w:bCs w:val="0"/>
              </w:rPr>
              <w:t xml:space="preserve"> (which is the end of the Early Years’ Program)</w:t>
            </w:r>
            <w:r w:rsidRPr="0002561E">
              <w:rPr>
                <w:bCs w:val="0"/>
              </w:rPr>
              <w:t>, want the stud</w:t>
            </w:r>
            <w:r w:rsidR="0002561E" w:rsidRPr="0002561E">
              <w:rPr>
                <w:bCs w:val="0"/>
              </w:rPr>
              <w:t>ent to have an awareness of the following:</w:t>
            </w:r>
          </w:p>
          <w:p w14:paraId="74DBBE5E" w14:textId="77777777" w:rsidR="005578F3" w:rsidRPr="0002561E" w:rsidRDefault="005578F3" w:rsidP="0002561E">
            <w:pPr>
              <w:pStyle w:val="ListParagraph"/>
              <w:numPr>
                <w:ilvl w:val="0"/>
                <w:numId w:val="28"/>
              </w:numPr>
              <w:jc w:val="both"/>
              <w:rPr>
                <w:rFonts w:ascii="Times New Roman" w:hAnsi="Times New Roman" w:cs="Times New Roman"/>
                <w:sz w:val="24"/>
                <w:szCs w:val="24"/>
              </w:rPr>
            </w:pPr>
            <w:r w:rsidRPr="0002561E">
              <w:rPr>
                <w:rFonts w:ascii="Times New Roman" w:hAnsi="Times New Roman" w:cs="Times New Roman"/>
                <w:sz w:val="24"/>
                <w:szCs w:val="24"/>
              </w:rPr>
              <w:t xml:space="preserve">Critical thinking </w:t>
            </w:r>
          </w:p>
          <w:p w14:paraId="6DC2B1D2" w14:textId="0A348C0B" w:rsidR="005578F3" w:rsidRPr="0002561E" w:rsidRDefault="005578F3" w:rsidP="0002561E">
            <w:pPr>
              <w:pStyle w:val="ListParagraph"/>
              <w:numPr>
                <w:ilvl w:val="0"/>
                <w:numId w:val="28"/>
              </w:numPr>
              <w:jc w:val="both"/>
              <w:rPr>
                <w:rFonts w:ascii="Times New Roman" w:hAnsi="Times New Roman" w:cs="Times New Roman"/>
                <w:sz w:val="24"/>
                <w:szCs w:val="24"/>
              </w:rPr>
            </w:pPr>
            <w:r w:rsidRPr="0002561E">
              <w:rPr>
                <w:rFonts w:ascii="Times New Roman" w:hAnsi="Times New Roman" w:cs="Times New Roman"/>
                <w:sz w:val="24"/>
                <w:szCs w:val="24"/>
              </w:rPr>
              <w:t>Creativity</w:t>
            </w:r>
          </w:p>
          <w:p w14:paraId="174BAFBC" w14:textId="459A6927" w:rsidR="005578F3" w:rsidRPr="0002561E" w:rsidRDefault="005578F3" w:rsidP="0002561E">
            <w:pPr>
              <w:pStyle w:val="ListParagraph"/>
              <w:numPr>
                <w:ilvl w:val="0"/>
                <w:numId w:val="28"/>
              </w:numPr>
              <w:jc w:val="both"/>
              <w:rPr>
                <w:rFonts w:ascii="Times New Roman" w:hAnsi="Times New Roman" w:cs="Times New Roman"/>
                <w:sz w:val="24"/>
                <w:szCs w:val="24"/>
              </w:rPr>
            </w:pPr>
            <w:r w:rsidRPr="0002561E">
              <w:rPr>
                <w:rFonts w:ascii="Times New Roman" w:hAnsi="Times New Roman" w:cs="Times New Roman"/>
                <w:sz w:val="24"/>
                <w:szCs w:val="24"/>
              </w:rPr>
              <w:t>Sustainability</w:t>
            </w:r>
          </w:p>
          <w:p w14:paraId="72B69F94" w14:textId="3DD612D4" w:rsidR="005578F3" w:rsidRPr="0002561E" w:rsidRDefault="005578F3" w:rsidP="0002561E">
            <w:pPr>
              <w:pStyle w:val="ListParagraph"/>
              <w:numPr>
                <w:ilvl w:val="0"/>
                <w:numId w:val="28"/>
              </w:numPr>
              <w:jc w:val="both"/>
              <w:rPr>
                <w:rFonts w:ascii="Times New Roman" w:hAnsi="Times New Roman" w:cs="Times New Roman"/>
                <w:sz w:val="24"/>
                <w:szCs w:val="24"/>
              </w:rPr>
            </w:pPr>
            <w:r w:rsidRPr="0002561E">
              <w:rPr>
                <w:rFonts w:ascii="Times New Roman" w:hAnsi="Times New Roman" w:cs="Times New Roman"/>
                <w:sz w:val="24"/>
                <w:szCs w:val="24"/>
              </w:rPr>
              <w:t>Emo</w:t>
            </w:r>
            <w:r w:rsidR="0002561E">
              <w:rPr>
                <w:rFonts w:ascii="Times New Roman" w:hAnsi="Times New Roman" w:cs="Times New Roman"/>
                <w:sz w:val="24"/>
                <w:szCs w:val="24"/>
              </w:rPr>
              <w:t>tional</w:t>
            </w:r>
            <w:r w:rsidRPr="0002561E">
              <w:rPr>
                <w:rFonts w:ascii="Times New Roman" w:hAnsi="Times New Roman" w:cs="Times New Roman"/>
                <w:sz w:val="24"/>
                <w:szCs w:val="24"/>
              </w:rPr>
              <w:t xml:space="preserve"> awareness</w:t>
            </w:r>
          </w:p>
          <w:p w14:paraId="2316A7A1" w14:textId="77777777" w:rsidR="005578F3" w:rsidRPr="0002561E" w:rsidRDefault="005578F3" w:rsidP="0002561E">
            <w:pPr>
              <w:pStyle w:val="ListParagraph"/>
              <w:numPr>
                <w:ilvl w:val="0"/>
                <w:numId w:val="28"/>
              </w:numPr>
              <w:jc w:val="both"/>
              <w:rPr>
                <w:rFonts w:ascii="Times New Roman" w:hAnsi="Times New Roman" w:cs="Times New Roman"/>
                <w:sz w:val="24"/>
                <w:szCs w:val="24"/>
              </w:rPr>
            </w:pPr>
            <w:r w:rsidRPr="0002561E">
              <w:rPr>
                <w:rFonts w:ascii="Times New Roman" w:hAnsi="Times New Roman" w:cs="Times New Roman"/>
                <w:sz w:val="24"/>
                <w:szCs w:val="24"/>
              </w:rPr>
              <w:lastRenderedPageBreak/>
              <w:t>Health and wellness awareness</w:t>
            </w:r>
          </w:p>
          <w:p w14:paraId="482591C4" w14:textId="77777777" w:rsidR="005578F3" w:rsidRPr="0002561E" w:rsidRDefault="005578F3" w:rsidP="0002561E">
            <w:pPr>
              <w:pStyle w:val="ListParagraph"/>
              <w:numPr>
                <w:ilvl w:val="0"/>
                <w:numId w:val="28"/>
              </w:numPr>
              <w:jc w:val="both"/>
              <w:rPr>
                <w:rFonts w:ascii="Times New Roman" w:hAnsi="Times New Roman" w:cs="Times New Roman"/>
                <w:sz w:val="24"/>
                <w:szCs w:val="24"/>
              </w:rPr>
            </w:pPr>
            <w:r w:rsidRPr="0002561E">
              <w:rPr>
                <w:rFonts w:ascii="Times New Roman" w:hAnsi="Times New Roman" w:cs="Times New Roman"/>
                <w:sz w:val="24"/>
                <w:szCs w:val="24"/>
              </w:rPr>
              <w:t xml:space="preserve">Conceptual understanding </w:t>
            </w:r>
          </w:p>
          <w:p w14:paraId="44E871BC" w14:textId="7F461C0B" w:rsidR="005578F3" w:rsidRPr="0002561E" w:rsidRDefault="005578F3" w:rsidP="0002561E">
            <w:pPr>
              <w:pStyle w:val="ListParagraph"/>
              <w:numPr>
                <w:ilvl w:val="0"/>
                <w:numId w:val="28"/>
              </w:numPr>
              <w:jc w:val="both"/>
              <w:rPr>
                <w:rFonts w:ascii="Times New Roman" w:hAnsi="Times New Roman" w:cs="Times New Roman"/>
                <w:sz w:val="24"/>
                <w:szCs w:val="24"/>
              </w:rPr>
            </w:pPr>
            <w:r w:rsidRPr="0002561E">
              <w:rPr>
                <w:rFonts w:ascii="Times New Roman" w:hAnsi="Times New Roman" w:cs="Times New Roman"/>
                <w:sz w:val="24"/>
                <w:szCs w:val="24"/>
              </w:rPr>
              <w:t xml:space="preserve">Social awareness </w:t>
            </w:r>
          </w:p>
        </w:tc>
      </w:tr>
      <w:tr w:rsidR="00615EFD" w:rsidRPr="00022566" w14:paraId="6F1D37A2" w14:textId="77777777" w:rsidTr="5AFF17D0">
        <w:tc>
          <w:tcPr>
            <w:tcW w:w="9350" w:type="dxa"/>
            <w:gridSpan w:val="2"/>
          </w:tcPr>
          <w:p w14:paraId="2B023850" w14:textId="1D513DE7" w:rsidR="00615EFD" w:rsidRPr="00022566" w:rsidRDefault="00615EFD"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lastRenderedPageBreak/>
              <w:t>Project Activities and Timeline</w:t>
            </w:r>
            <w:r w:rsidR="00401406" w:rsidRPr="00022566">
              <w:rPr>
                <w:rFonts w:ascii="Times New Roman" w:hAnsi="Times New Roman" w:cs="Times New Roman"/>
                <w:b/>
                <w:bCs/>
                <w:sz w:val="24"/>
                <w:szCs w:val="24"/>
              </w:rPr>
              <w:t>:</w:t>
            </w:r>
          </w:p>
          <w:p w14:paraId="24ECA424" w14:textId="63200AF2" w:rsidR="00615EFD" w:rsidRPr="00022566" w:rsidRDefault="00615EFD"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Breakdown of activities and realistically scheduled timeline. Is timeline flexible? Is it dependent on grant funding? If not flexible, then how soon do we need funds?)</w:t>
            </w:r>
          </w:p>
          <w:p w14:paraId="66766C6B" w14:textId="77777777" w:rsidR="00615EFD" w:rsidRPr="00022566" w:rsidRDefault="00615EFD"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 xml:space="preserve">-Please note that grants take up to one year before funds disbursal </w:t>
            </w:r>
          </w:p>
          <w:p w14:paraId="4534384C" w14:textId="28909998" w:rsidR="00615EFD" w:rsidRDefault="00615EFD" w:rsidP="0057213C">
            <w:pPr>
              <w:jc w:val="both"/>
              <w:rPr>
                <w:rFonts w:ascii="Times New Roman" w:hAnsi="Times New Roman" w:cs="Times New Roman"/>
                <w:bCs/>
                <w:sz w:val="24"/>
                <w:szCs w:val="24"/>
              </w:rPr>
            </w:pPr>
          </w:p>
          <w:p w14:paraId="20CCE295" w14:textId="5BF91FBE" w:rsidR="005578F3" w:rsidRPr="00022566" w:rsidRDefault="00ED066C" w:rsidP="0057213C">
            <w:pPr>
              <w:jc w:val="both"/>
              <w:rPr>
                <w:rFonts w:ascii="Times New Roman" w:hAnsi="Times New Roman" w:cs="Times New Roman"/>
                <w:bCs/>
                <w:sz w:val="24"/>
                <w:szCs w:val="24"/>
              </w:rPr>
            </w:pPr>
            <w:r>
              <w:rPr>
                <w:rFonts w:ascii="Times New Roman" w:hAnsi="Times New Roman" w:cs="Times New Roman"/>
                <w:sz w:val="24"/>
                <w:szCs w:val="24"/>
              </w:rPr>
              <w:t>The project kicked off in all of TCF’s flagship schools in 2022 when the foundations of the project were laid. This mainly included the space re-design component of the program (the initial setup of the project) and has already been funded for. In the subsequent years, with the project set up already, now the focus in on running the curriculum in the classrooms and major costs are replenishment and replacement of damaged or worn-out materials, toys and books. Thus, the EYP now consists of running the program in TCF schools following the set curriculum and replenishing and replacing damage or worn-out materials, toys and books.</w:t>
            </w:r>
          </w:p>
        </w:tc>
      </w:tr>
      <w:tr w:rsidR="005D0BEE" w:rsidRPr="00022566" w14:paraId="3573F1B0" w14:textId="77777777" w:rsidTr="5AFF17D0">
        <w:tc>
          <w:tcPr>
            <w:tcW w:w="9350" w:type="dxa"/>
            <w:gridSpan w:val="2"/>
          </w:tcPr>
          <w:p w14:paraId="0251F1EA" w14:textId="77777777" w:rsidR="005D0BEE" w:rsidRPr="00022566" w:rsidRDefault="005D0BEE" w:rsidP="0057213C">
            <w:pPr>
              <w:pStyle w:val="Heading1"/>
              <w:jc w:val="both"/>
              <w:outlineLvl w:val="0"/>
              <w:rPr>
                <w:sz w:val="24"/>
                <w:szCs w:val="24"/>
              </w:rPr>
            </w:pPr>
            <w:r w:rsidRPr="00022566">
              <w:rPr>
                <w:sz w:val="24"/>
                <w:szCs w:val="24"/>
              </w:rPr>
              <w:lastRenderedPageBreak/>
              <w:t>Project Findings</w:t>
            </w:r>
          </w:p>
          <w:p w14:paraId="338CCB72" w14:textId="5FDC5711" w:rsidR="00C47646" w:rsidRDefault="00C47646" w:rsidP="00C47646">
            <w:pPr>
              <w:rPr>
                <w:rFonts w:ascii="Times New Roman" w:hAnsi="Times New Roman" w:cs="Times New Roman"/>
                <w:sz w:val="24"/>
                <w:szCs w:val="24"/>
              </w:rPr>
            </w:pPr>
          </w:p>
          <w:p w14:paraId="6376480C" w14:textId="78631008" w:rsidR="00541872" w:rsidRDefault="00BE7F7C" w:rsidP="00C47646">
            <w:pPr>
              <w:rPr>
                <w:rFonts w:ascii="Times New Roman" w:hAnsi="Times New Roman" w:cs="Times New Roman"/>
                <w:sz w:val="24"/>
                <w:szCs w:val="24"/>
              </w:rPr>
            </w:pPr>
            <w:r>
              <w:rPr>
                <w:rFonts w:ascii="Times New Roman" w:hAnsi="Times New Roman" w:cs="Times New Roman"/>
                <w:sz w:val="24"/>
                <w:szCs w:val="24"/>
              </w:rPr>
              <w:t>During 2019–</w:t>
            </w:r>
            <w:r w:rsidR="008C6A6E" w:rsidRPr="008C6A6E">
              <w:rPr>
                <w:rFonts w:ascii="Times New Roman" w:hAnsi="Times New Roman" w:cs="Times New Roman"/>
                <w:sz w:val="24"/>
                <w:szCs w:val="24"/>
              </w:rPr>
              <w:t xml:space="preserve">2020, three interventions were scaled across </w:t>
            </w:r>
            <w:r>
              <w:rPr>
                <w:rFonts w:ascii="Times New Roman" w:hAnsi="Times New Roman" w:cs="Times New Roman"/>
                <w:sz w:val="24"/>
                <w:szCs w:val="24"/>
              </w:rPr>
              <w:t>TCF</w:t>
            </w:r>
            <w:r w:rsidR="008C6A6E" w:rsidRPr="008C6A6E">
              <w:rPr>
                <w:rFonts w:ascii="Times New Roman" w:hAnsi="Times New Roman" w:cs="Times New Roman"/>
                <w:sz w:val="24"/>
                <w:szCs w:val="24"/>
              </w:rPr>
              <w:t xml:space="preserve"> schools in Sindh. These interventions, collectively referred to as the Early Years Redesign Program (EYRD), are; Redesign of Classroom Space, Choice Time,</w:t>
            </w:r>
            <w:r w:rsidR="005C0029">
              <w:rPr>
                <w:rFonts w:ascii="Times New Roman" w:hAnsi="Times New Roman" w:cs="Times New Roman"/>
                <w:sz w:val="24"/>
                <w:szCs w:val="24"/>
              </w:rPr>
              <w:t xml:space="preserve"> and</w:t>
            </w:r>
            <w:r w:rsidR="008C6A6E" w:rsidRPr="008C6A6E">
              <w:rPr>
                <w:rFonts w:ascii="Times New Roman" w:hAnsi="Times New Roman" w:cs="Times New Roman"/>
                <w:sz w:val="24"/>
                <w:szCs w:val="24"/>
              </w:rPr>
              <w:t xml:space="preserve"> </w:t>
            </w:r>
            <w:r w:rsidR="00244C83" w:rsidRPr="008C6A6E">
              <w:rPr>
                <w:rFonts w:ascii="Times New Roman" w:hAnsi="Times New Roman" w:cs="Times New Roman"/>
                <w:sz w:val="24"/>
                <w:szCs w:val="24"/>
              </w:rPr>
              <w:t>Snack Time</w:t>
            </w:r>
            <w:r w:rsidR="005C0029">
              <w:rPr>
                <w:rFonts w:ascii="Times New Roman" w:hAnsi="Times New Roman" w:cs="Times New Roman"/>
                <w:sz w:val="24"/>
                <w:szCs w:val="24"/>
              </w:rPr>
              <w:t xml:space="preserve">. </w:t>
            </w:r>
            <w:r w:rsidR="009403E0">
              <w:rPr>
                <w:rFonts w:ascii="Times New Roman" w:hAnsi="Times New Roman" w:cs="Times New Roman"/>
                <w:sz w:val="24"/>
                <w:szCs w:val="24"/>
              </w:rPr>
              <w:t>After some time, Fitness Time was also scaled as part of EYRD</w:t>
            </w:r>
            <w:r w:rsidR="00617ED6">
              <w:rPr>
                <w:rFonts w:ascii="Times New Roman" w:hAnsi="Times New Roman" w:cs="Times New Roman"/>
                <w:sz w:val="24"/>
                <w:szCs w:val="24"/>
              </w:rPr>
              <w:t xml:space="preserve"> (a separate evaluation was done for this- results from the evaluation </w:t>
            </w:r>
            <w:r w:rsidR="00541872">
              <w:rPr>
                <w:rFonts w:ascii="Times New Roman" w:hAnsi="Times New Roman" w:cs="Times New Roman"/>
                <w:sz w:val="24"/>
                <w:szCs w:val="24"/>
              </w:rPr>
              <w:t xml:space="preserve">listed </w:t>
            </w:r>
            <w:r w:rsidR="00617ED6">
              <w:rPr>
                <w:rFonts w:ascii="Times New Roman" w:hAnsi="Times New Roman" w:cs="Times New Roman"/>
                <w:sz w:val="24"/>
                <w:szCs w:val="24"/>
              </w:rPr>
              <w:t xml:space="preserve">immediately below </w:t>
            </w:r>
            <w:r w:rsidR="00541872">
              <w:rPr>
                <w:rFonts w:ascii="Times New Roman" w:hAnsi="Times New Roman" w:cs="Times New Roman"/>
                <w:sz w:val="24"/>
                <w:szCs w:val="24"/>
              </w:rPr>
              <w:t>does not include Fitness Time</w:t>
            </w:r>
            <w:r w:rsidR="0034233F">
              <w:rPr>
                <w:rFonts w:ascii="Times New Roman" w:hAnsi="Times New Roman" w:cs="Times New Roman"/>
                <w:sz w:val="24"/>
                <w:szCs w:val="24"/>
              </w:rPr>
              <w:t>- Fitness Time results are separately listed below</w:t>
            </w:r>
            <w:r w:rsidR="00617ED6">
              <w:rPr>
                <w:rFonts w:ascii="Times New Roman" w:hAnsi="Times New Roman" w:cs="Times New Roman"/>
                <w:sz w:val="24"/>
                <w:szCs w:val="24"/>
              </w:rPr>
              <w:t>)</w:t>
            </w:r>
            <w:r w:rsidR="009403E0">
              <w:rPr>
                <w:rFonts w:ascii="Times New Roman" w:hAnsi="Times New Roman" w:cs="Times New Roman"/>
                <w:sz w:val="24"/>
                <w:szCs w:val="24"/>
              </w:rPr>
              <w:t xml:space="preserve">. </w:t>
            </w:r>
            <w:r w:rsidR="008C6A6E" w:rsidRPr="008C6A6E">
              <w:rPr>
                <w:rFonts w:ascii="Times New Roman" w:hAnsi="Times New Roman" w:cs="Times New Roman"/>
                <w:sz w:val="24"/>
                <w:szCs w:val="24"/>
              </w:rPr>
              <w:t xml:space="preserve">EYRD was implemented in KG, grade 1 and grade 2 in all schools across Sindh. </w:t>
            </w:r>
          </w:p>
          <w:p w14:paraId="429503B8" w14:textId="77777777" w:rsidR="00541872" w:rsidRDefault="00541872" w:rsidP="00C47646">
            <w:pPr>
              <w:rPr>
                <w:rFonts w:ascii="Times New Roman" w:hAnsi="Times New Roman" w:cs="Times New Roman"/>
                <w:sz w:val="24"/>
                <w:szCs w:val="24"/>
              </w:rPr>
            </w:pPr>
          </w:p>
          <w:p w14:paraId="2EF6C431" w14:textId="4BB6E5A7" w:rsidR="008C6A6E" w:rsidRDefault="008C6A6E" w:rsidP="00C47646">
            <w:pPr>
              <w:rPr>
                <w:rFonts w:ascii="Times New Roman" w:hAnsi="Times New Roman" w:cs="Times New Roman"/>
                <w:sz w:val="24"/>
                <w:szCs w:val="24"/>
              </w:rPr>
            </w:pPr>
            <w:r w:rsidRPr="008C6A6E">
              <w:rPr>
                <w:rFonts w:ascii="Times New Roman" w:hAnsi="Times New Roman" w:cs="Times New Roman"/>
                <w:sz w:val="24"/>
                <w:szCs w:val="24"/>
              </w:rPr>
              <w:t xml:space="preserve">The EYRD program evaluation was conducted by TCF’s Research and Knowledge Sharing Department. Baseline data was collected in 2020 and </w:t>
            </w:r>
            <w:proofErr w:type="spellStart"/>
            <w:r w:rsidRPr="008C6A6E">
              <w:rPr>
                <w:rFonts w:ascii="Times New Roman" w:hAnsi="Times New Roman" w:cs="Times New Roman"/>
                <w:sz w:val="24"/>
                <w:szCs w:val="24"/>
              </w:rPr>
              <w:t>endline</w:t>
            </w:r>
            <w:proofErr w:type="spellEnd"/>
            <w:r w:rsidRPr="008C6A6E">
              <w:rPr>
                <w:rFonts w:ascii="Times New Roman" w:hAnsi="Times New Roman" w:cs="Times New Roman"/>
                <w:sz w:val="24"/>
                <w:szCs w:val="24"/>
              </w:rPr>
              <w:t xml:space="preserve"> data was collected in 2022.</w:t>
            </w:r>
            <w:r>
              <w:t xml:space="preserve"> </w:t>
            </w:r>
            <w:r w:rsidRPr="008C6A6E">
              <w:rPr>
                <w:rFonts w:ascii="Times New Roman" w:hAnsi="Times New Roman" w:cs="Times New Roman"/>
                <w:sz w:val="24"/>
                <w:szCs w:val="24"/>
              </w:rPr>
              <w:t>The objective of the evaluation was to determine whether and what kind of changes there are in the various stakeholders involved in the interventions.</w:t>
            </w:r>
          </w:p>
          <w:p w14:paraId="51912AF3" w14:textId="77777777" w:rsidR="002D782B" w:rsidRDefault="002D782B" w:rsidP="002D782B">
            <w:pPr>
              <w:rPr>
                <w:rFonts w:ascii="Times New Roman" w:hAnsi="Times New Roman" w:cs="Times New Roman"/>
                <w:bCs/>
                <w:sz w:val="24"/>
                <w:szCs w:val="24"/>
              </w:rPr>
            </w:pPr>
          </w:p>
          <w:p w14:paraId="407B4F4B" w14:textId="6C94B4E9" w:rsidR="0065509A" w:rsidRPr="002D782B" w:rsidRDefault="000655DD" w:rsidP="002D782B">
            <w:pPr>
              <w:rPr>
                <w:rFonts w:ascii="Times New Roman" w:hAnsi="Times New Roman" w:cs="Times New Roman"/>
                <w:bCs/>
                <w:sz w:val="24"/>
                <w:szCs w:val="24"/>
              </w:rPr>
            </w:pPr>
            <w:r w:rsidRPr="002D782B">
              <w:rPr>
                <w:rFonts w:ascii="Times New Roman" w:hAnsi="Times New Roman" w:cs="Times New Roman"/>
                <w:bCs/>
                <w:sz w:val="24"/>
                <w:szCs w:val="24"/>
              </w:rPr>
              <w:t>In terms of monitoring and evaluation tools used during the tim</w:t>
            </w:r>
            <w:r w:rsidR="002D782B" w:rsidRPr="002D782B">
              <w:rPr>
                <w:rFonts w:ascii="Times New Roman" w:hAnsi="Times New Roman" w:cs="Times New Roman"/>
                <w:bCs/>
                <w:sz w:val="24"/>
                <w:szCs w:val="24"/>
              </w:rPr>
              <w:t xml:space="preserve">e of project baseline </w:t>
            </w:r>
            <w:r w:rsidRPr="002D782B">
              <w:rPr>
                <w:rFonts w:ascii="Times New Roman" w:hAnsi="Times New Roman" w:cs="Times New Roman"/>
                <w:bCs/>
                <w:sz w:val="24"/>
                <w:szCs w:val="24"/>
              </w:rPr>
              <w:t>and end-line assessments, the following were used</w:t>
            </w:r>
            <w:r w:rsidR="002D782B">
              <w:rPr>
                <w:rFonts w:ascii="Times New Roman" w:hAnsi="Times New Roman" w:cs="Times New Roman"/>
                <w:bCs/>
                <w:sz w:val="24"/>
                <w:szCs w:val="24"/>
              </w:rPr>
              <w:t xml:space="preserve"> for </w:t>
            </w:r>
            <w:r w:rsidR="002D782B" w:rsidRPr="00A07B05">
              <w:rPr>
                <w:rFonts w:ascii="Times New Roman" w:hAnsi="Times New Roman" w:cs="Times New Roman"/>
                <w:b/>
                <w:bCs/>
                <w:sz w:val="24"/>
                <w:szCs w:val="24"/>
              </w:rPr>
              <w:t>students</w:t>
            </w:r>
            <w:r w:rsidRPr="002D782B">
              <w:rPr>
                <w:rFonts w:ascii="Times New Roman" w:hAnsi="Times New Roman" w:cs="Times New Roman"/>
                <w:bCs/>
                <w:sz w:val="24"/>
                <w:szCs w:val="24"/>
              </w:rPr>
              <w:t>:</w:t>
            </w:r>
          </w:p>
          <w:p w14:paraId="559DD459" w14:textId="77777777" w:rsidR="000655DD" w:rsidRPr="002D782B" w:rsidRDefault="000655DD" w:rsidP="002D782B">
            <w:pPr>
              <w:numPr>
                <w:ilvl w:val="0"/>
                <w:numId w:val="26"/>
              </w:numPr>
              <w:rPr>
                <w:rFonts w:ascii="Times New Roman" w:hAnsi="Times New Roman" w:cs="Times New Roman"/>
                <w:bCs/>
                <w:sz w:val="24"/>
                <w:szCs w:val="24"/>
              </w:rPr>
            </w:pPr>
            <w:r w:rsidRPr="002D782B">
              <w:rPr>
                <w:rFonts w:ascii="Times New Roman" w:hAnsi="Times New Roman" w:cs="Times New Roman"/>
                <w:bCs/>
                <w:sz w:val="24"/>
                <w:szCs w:val="24"/>
              </w:rPr>
              <w:t xml:space="preserve">Bryant Empathy Index to measure changes in empathy </w:t>
            </w:r>
          </w:p>
          <w:p w14:paraId="22E84DF3" w14:textId="77777777" w:rsidR="000655DD" w:rsidRPr="002D782B" w:rsidRDefault="000655DD" w:rsidP="002D782B">
            <w:pPr>
              <w:numPr>
                <w:ilvl w:val="0"/>
                <w:numId w:val="26"/>
              </w:numPr>
              <w:rPr>
                <w:rFonts w:ascii="Times New Roman" w:hAnsi="Times New Roman" w:cs="Times New Roman"/>
                <w:bCs/>
                <w:sz w:val="24"/>
                <w:szCs w:val="24"/>
              </w:rPr>
            </w:pPr>
            <w:r w:rsidRPr="002D782B">
              <w:rPr>
                <w:rFonts w:ascii="Times New Roman" w:hAnsi="Times New Roman" w:cs="Times New Roman"/>
                <w:bCs/>
                <w:sz w:val="24"/>
                <w:szCs w:val="24"/>
              </w:rPr>
              <w:t xml:space="preserve">Guilford Alternative Uses Test to measure changes in creativity </w:t>
            </w:r>
          </w:p>
          <w:p w14:paraId="4503212B" w14:textId="77777777" w:rsidR="000655DD" w:rsidRPr="002D782B" w:rsidRDefault="000655DD" w:rsidP="002D782B">
            <w:pPr>
              <w:numPr>
                <w:ilvl w:val="0"/>
                <w:numId w:val="26"/>
              </w:numPr>
              <w:rPr>
                <w:rFonts w:ascii="Times New Roman" w:hAnsi="Times New Roman" w:cs="Times New Roman"/>
                <w:bCs/>
                <w:sz w:val="24"/>
                <w:szCs w:val="24"/>
              </w:rPr>
            </w:pPr>
            <w:r w:rsidRPr="002D782B">
              <w:rPr>
                <w:rFonts w:ascii="Times New Roman" w:hAnsi="Times New Roman" w:cs="Times New Roman"/>
                <w:bCs/>
                <w:sz w:val="24"/>
                <w:szCs w:val="24"/>
              </w:rPr>
              <w:t xml:space="preserve">School Coping Scale to measure changes in problem-solving abilities </w:t>
            </w:r>
          </w:p>
          <w:p w14:paraId="241C49D0" w14:textId="77777777" w:rsidR="000655DD" w:rsidRPr="002D782B" w:rsidRDefault="000655DD" w:rsidP="002D782B">
            <w:pPr>
              <w:numPr>
                <w:ilvl w:val="0"/>
                <w:numId w:val="26"/>
              </w:numPr>
              <w:rPr>
                <w:rFonts w:ascii="Times New Roman" w:hAnsi="Times New Roman" w:cs="Times New Roman"/>
                <w:bCs/>
                <w:sz w:val="24"/>
                <w:szCs w:val="24"/>
              </w:rPr>
            </w:pPr>
            <w:r w:rsidRPr="002D782B">
              <w:rPr>
                <w:rFonts w:ascii="Times New Roman" w:hAnsi="Times New Roman" w:cs="Times New Roman"/>
                <w:bCs/>
                <w:sz w:val="24"/>
                <w:szCs w:val="24"/>
              </w:rPr>
              <w:t xml:space="preserve">Adaptive Social Behavior Inventory to measure changes in confidence, collaboration, and sharing </w:t>
            </w:r>
          </w:p>
          <w:p w14:paraId="6C486635" w14:textId="1C702E48" w:rsidR="000655DD" w:rsidRDefault="000655DD" w:rsidP="002D782B">
            <w:pPr>
              <w:numPr>
                <w:ilvl w:val="0"/>
                <w:numId w:val="26"/>
              </w:numPr>
              <w:rPr>
                <w:rFonts w:ascii="Times New Roman" w:hAnsi="Times New Roman" w:cs="Times New Roman"/>
                <w:bCs/>
                <w:sz w:val="24"/>
                <w:szCs w:val="24"/>
              </w:rPr>
            </w:pPr>
            <w:r w:rsidRPr="002D782B">
              <w:rPr>
                <w:rFonts w:ascii="Times New Roman" w:hAnsi="Times New Roman" w:cs="Times New Roman"/>
                <w:bCs/>
                <w:sz w:val="24"/>
                <w:szCs w:val="24"/>
              </w:rPr>
              <w:t xml:space="preserve">Young Children’s Appraisal of Teacher Support to measure changes in student-teacher bonding </w:t>
            </w:r>
          </w:p>
          <w:p w14:paraId="16AC3043" w14:textId="72873E6E" w:rsidR="002D782B" w:rsidRDefault="002D782B" w:rsidP="002D782B">
            <w:pPr>
              <w:numPr>
                <w:ilvl w:val="0"/>
                <w:numId w:val="26"/>
              </w:numPr>
              <w:rPr>
                <w:rFonts w:ascii="Times New Roman" w:hAnsi="Times New Roman" w:cs="Times New Roman"/>
                <w:bCs/>
                <w:sz w:val="24"/>
                <w:szCs w:val="24"/>
              </w:rPr>
            </w:pPr>
            <w:r>
              <w:rPr>
                <w:rFonts w:ascii="Times New Roman" w:hAnsi="Times New Roman" w:cs="Times New Roman"/>
                <w:bCs/>
                <w:sz w:val="24"/>
                <w:szCs w:val="24"/>
              </w:rPr>
              <w:t>School Comfort Scale to assess students’ comfort with the school, teachers, and classroom</w:t>
            </w:r>
          </w:p>
          <w:p w14:paraId="4972FF3E" w14:textId="77777777" w:rsidR="002D782B" w:rsidRDefault="002D782B" w:rsidP="002D782B">
            <w:pPr>
              <w:rPr>
                <w:rFonts w:ascii="Times New Roman" w:hAnsi="Times New Roman" w:cs="Times New Roman"/>
                <w:bCs/>
                <w:sz w:val="24"/>
                <w:szCs w:val="24"/>
              </w:rPr>
            </w:pPr>
          </w:p>
          <w:p w14:paraId="5F9144B5" w14:textId="041BABFE" w:rsidR="002D782B" w:rsidRPr="002D782B" w:rsidRDefault="002D782B" w:rsidP="002D782B">
            <w:pPr>
              <w:rPr>
                <w:rFonts w:ascii="Times New Roman" w:hAnsi="Times New Roman" w:cs="Times New Roman"/>
                <w:bCs/>
                <w:sz w:val="24"/>
                <w:szCs w:val="24"/>
              </w:rPr>
            </w:pPr>
            <w:r w:rsidRPr="002D782B">
              <w:rPr>
                <w:rFonts w:ascii="Times New Roman" w:hAnsi="Times New Roman" w:cs="Times New Roman"/>
                <w:bCs/>
                <w:sz w:val="24"/>
                <w:szCs w:val="24"/>
              </w:rPr>
              <w:t xml:space="preserve">In terms of monitoring and evaluation tools used during the time of project baseline and end-line assessments, the following were used for </w:t>
            </w:r>
            <w:r w:rsidRPr="00A07B05">
              <w:rPr>
                <w:rFonts w:ascii="Times New Roman" w:hAnsi="Times New Roman" w:cs="Times New Roman"/>
                <w:b/>
                <w:bCs/>
                <w:sz w:val="24"/>
                <w:szCs w:val="24"/>
              </w:rPr>
              <w:t>principals, teachers and parents</w:t>
            </w:r>
            <w:r w:rsidRPr="002D782B">
              <w:rPr>
                <w:rFonts w:ascii="Times New Roman" w:hAnsi="Times New Roman" w:cs="Times New Roman"/>
                <w:bCs/>
                <w:sz w:val="24"/>
                <w:szCs w:val="24"/>
              </w:rPr>
              <w:t>:</w:t>
            </w:r>
          </w:p>
          <w:p w14:paraId="1FF679A2" w14:textId="2AD620E9" w:rsidR="000655DD" w:rsidRPr="002D782B" w:rsidRDefault="002D782B" w:rsidP="002D782B">
            <w:pPr>
              <w:numPr>
                <w:ilvl w:val="0"/>
                <w:numId w:val="26"/>
              </w:numPr>
              <w:rPr>
                <w:rFonts w:ascii="Times New Roman" w:hAnsi="Times New Roman" w:cs="Times New Roman"/>
                <w:bCs/>
                <w:sz w:val="24"/>
                <w:szCs w:val="24"/>
              </w:rPr>
            </w:pPr>
            <w:r>
              <w:rPr>
                <w:rFonts w:ascii="Times New Roman" w:hAnsi="Times New Roman" w:cs="Times New Roman"/>
                <w:bCs/>
                <w:sz w:val="24"/>
                <w:szCs w:val="24"/>
              </w:rPr>
              <w:t>I</w:t>
            </w:r>
            <w:r w:rsidR="000655DD" w:rsidRPr="002D782B">
              <w:rPr>
                <w:rFonts w:ascii="Times New Roman" w:hAnsi="Times New Roman" w:cs="Times New Roman"/>
                <w:bCs/>
                <w:sz w:val="24"/>
                <w:szCs w:val="24"/>
              </w:rPr>
              <w:t xml:space="preserve">nterviews with principals to gauge changes in </w:t>
            </w:r>
            <w:r>
              <w:rPr>
                <w:rFonts w:ascii="Times New Roman" w:hAnsi="Times New Roman" w:cs="Times New Roman"/>
                <w:bCs/>
                <w:sz w:val="24"/>
                <w:szCs w:val="24"/>
              </w:rPr>
              <w:t>principals</w:t>
            </w:r>
            <w:r w:rsidR="000655DD" w:rsidRPr="002D782B">
              <w:rPr>
                <w:rFonts w:ascii="Times New Roman" w:hAnsi="Times New Roman" w:cs="Times New Roman"/>
                <w:bCs/>
                <w:sz w:val="24"/>
                <w:szCs w:val="24"/>
              </w:rPr>
              <w:t xml:space="preserve">’ mindsets </w:t>
            </w:r>
            <w:r>
              <w:rPr>
                <w:rFonts w:ascii="Times New Roman" w:hAnsi="Times New Roman" w:cs="Times New Roman"/>
                <w:bCs/>
                <w:sz w:val="24"/>
                <w:szCs w:val="24"/>
              </w:rPr>
              <w:t>about learning and interaction</w:t>
            </w:r>
          </w:p>
          <w:p w14:paraId="65D87A5F" w14:textId="6C485247" w:rsidR="002D782B" w:rsidRDefault="000655DD" w:rsidP="002D782B">
            <w:pPr>
              <w:numPr>
                <w:ilvl w:val="0"/>
                <w:numId w:val="26"/>
              </w:numPr>
              <w:rPr>
                <w:rFonts w:ascii="Times New Roman" w:hAnsi="Times New Roman" w:cs="Times New Roman"/>
                <w:bCs/>
                <w:sz w:val="24"/>
                <w:szCs w:val="24"/>
              </w:rPr>
            </w:pPr>
            <w:r w:rsidRPr="002D782B">
              <w:rPr>
                <w:rFonts w:ascii="Times New Roman" w:hAnsi="Times New Roman" w:cs="Times New Roman"/>
                <w:bCs/>
                <w:sz w:val="24"/>
                <w:szCs w:val="24"/>
              </w:rPr>
              <w:t xml:space="preserve">Focus group discussions with </w:t>
            </w:r>
            <w:r w:rsidR="002D782B">
              <w:rPr>
                <w:rFonts w:ascii="Times New Roman" w:hAnsi="Times New Roman" w:cs="Times New Roman"/>
                <w:bCs/>
                <w:sz w:val="24"/>
                <w:szCs w:val="24"/>
              </w:rPr>
              <w:t xml:space="preserve">teachers </w:t>
            </w:r>
            <w:r w:rsidRPr="002D782B">
              <w:rPr>
                <w:rFonts w:ascii="Times New Roman" w:hAnsi="Times New Roman" w:cs="Times New Roman"/>
                <w:bCs/>
                <w:sz w:val="24"/>
                <w:szCs w:val="24"/>
              </w:rPr>
              <w:t>to gauge</w:t>
            </w:r>
            <w:r w:rsidR="002D782B">
              <w:rPr>
                <w:rFonts w:ascii="Times New Roman" w:hAnsi="Times New Roman" w:cs="Times New Roman"/>
                <w:bCs/>
                <w:sz w:val="24"/>
                <w:szCs w:val="24"/>
              </w:rPr>
              <w:t xml:space="preserve"> changes in</w:t>
            </w:r>
            <w:r w:rsidRPr="002D782B">
              <w:rPr>
                <w:rFonts w:ascii="Times New Roman" w:hAnsi="Times New Roman" w:cs="Times New Roman"/>
                <w:bCs/>
                <w:sz w:val="24"/>
                <w:szCs w:val="24"/>
              </w:rPr>
              <w:t xml:space="preserve"> </w:t>
            </w:r>
            <w:r w:rsidR="002D782B">
              <w:rPr>
                <w:rFonts w:ascii="Times New Roman" w:hAnsi="Times New Roman" w:cs="Times New Roman"/>
                <w:bCs/>
                <w:sz w:val="24"/>
                <w:szCs w:val="24"/>
              </w:rPr>
              <w:t>teachers’ mindsets about learning and interaction</w:t>
            </w:r>
            <w:r w:rsidRPr="002D782B">
              <w:rPr>
                <w:rFonts w:ascii="Times New Roman" w:hAnsi="Times New Roman" w:cs="Times New Roman"/>
                <w:bCs/>
                <w:sz w:val="24"/>
                <w:szCs w:val="24"/>
              </w:rPr>
              <w:t xml:space="preserve"> </w:t>
            </w:r>
          </w:p>
          <w:p w14:paraId="35C4F507" w14:textId="59127257" w:rsidR="002D782B" w:rsidRPr="002D782B" w:rsidRDefault="002D782B" w:rsidP="002D782B">
            <w:pPr>
              <w:numPr>
                <w:ilvl w:val="0"/>
                <w:numId w:val="26"/>
              </w:numPr>
              <w:rPr>
                <w:rFonts w:ascii="Times New Roman" w:hAnsi="Times New Roman" w:cs="Times New Roman"/>
                <w:bCs/>
                <w:sz w:val="24"/>
                <w:szCs w:val="24"/>
              </w:rPr>
            </w:pPr>
            <w:r>
              <w:rPr>
                <w:rFonts w:ascii="Times New Roman" w:hAnsi="Times New Roman" w:cs="Times New Roman"/>
                <w:bCs/>
                <w:sz w:val="24"/>
                <w:szCs w:val="24"/>
              </w:rPr>
              <w:t>Focus group discussions with parents to gauge their awareness about play-based learning and socio-emotional health, and their understanding of 21</w:t>
            </w:r>
            <w:r w:rsidRPr="002D782B">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century skills and what children should be learning in school</w:t>
            </w:r>
          </w:p>
          <w:p w14:paraId="6686A3F7" w14:textId="77777777" w:rsidR="00BE7F7C" w:rsidRDefault="00BE7F7C" w:rsidP="00C47646">
            <w:pPr>
              <w:rPr>
                <w:rFonts w:ascii="Times New Roman" w:hAnsi="Times New Roman" w:cs="Times New Roman"/>
                <w:sz w:val="24"/>
                <w:szCs w:val="24"/>
              </w:rPr>
            </w:pPr>
          </w:p>
          <w:p w14:paraId="2517BD87" w14:textId="798F18C4" w:rsidR="00FC0400" w:rsidRDefault="00E26B6B" w:rsidP="00C47646">
            <w:pPr>
              <w:rPr>
                <w:rFonts w:ascii="Times New Roman" w:hAnsi="Times New Roman" w:cs="Times New Roman"/>
                <w:sz w:val="24"/>
                <w:szCs w:val="24"/>
              </w:rPr>
            </w:pPr>
            <w:r>
              <w:rPr>
                <w:rFonts w:ascii="Times New Roman" w:hAnsi="Times New Roman" w:cs="Times New Roman"/>
                <w:sz w:val="24"/>
                <w:szCs w:val="24"/>
              </w:rPr>
              <w:t>Results:</w:t>
            </w:r>
          </w:p>
          <w:p w14:paraId="5BC6E0B7" w14:textId="219761A5" w:rsidR="000C0592" w:rsidRDefault="000C0592" w:rsidP="000C059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Bryant Empathy Index: No statistical difference was seen from baseline to </w:t>
            </w:r>
            <w:proofErr w:type="spellStart"/>
            <w:r>
              <w:rPr>
                <w:rFonts w:ascii="Times New Roman" w:hAnsi="Times New Roman" w:cs="Times New Roman"/>
                <w:sz w:val="24"/>
                <w:szCs w:val="24"/>
              </w:rPr>
              <w:t>endline</w:t>
            </w:r>
            <w:proofErr w:type="spellEnd"/>
            <w:r>
              <w:rPr>
                <w:rFonts w:ascii="Times New Roman" w:hAnsi="Times New Roman" w:cs="Times New Roman"/>
                <w:sz w:val="24"/>
                <w:szCs w:val="24"/>
              </w:rPr>
              <w:t xml:space="preserve"> results when measuring empathy.</w:t>
            </w:r>
          </w:p>
          <w:p w14:paraId="247FBAE7" w14:textId="67EDEBED" w:rsidR="000C0592" w:rsidRDefault="000C0592" w:rsidP="000C059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Guilford Alternative Uses Test: A significant increase in creativity was seen for KG and Grade 2; no observed difference was seen in Grade 1.</w:t>
            </w:r>
          </w:p>
          <w:p w14:paraId="6DC1FAA0" w14:textId="7AF23B76" w:rsidR="000C0592" w:rsidRDefault="000C0592" w:rsidP="000C059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School Coping Scale: No statistical difference was seen from baseline to </w:t>
            </w:r>
            <w:proofErr w:type="spellStart"/>
            <w:r>
              <w:rPr>
                <w:rFonts w:ascii="Times New Roman" w:hAnsi="Times New Roman" w:cs="Times New Roman"/>
                <w:sz w:val="24"/>
                <w:szCs w:val="24"/>
              </w:rPr>
              <w:t>endline</w:t>
            </w:r>
            <w:proofErr w:type="spellEnd"/>
            <w:r>
              <w:rPr>
                <w:rFonts w:ascii="Times New Roman" w:hAnsi="Times New Roman" w:cs="Times New Roman"/>
                <w:sz w:val="24"/>
                <w:szCs w:val="24"/>
              </w:rPr>
              <w:t xml:space="preserve"> results when measuring problem-solving.</w:t>
            </w:r>
          </w:p>
          <w:p w14:paraId="6F5CC263" w14:textId="77777777" w:rsidR="00E26B6B" w:rsidRDefault="000C0592" w:rsidP="000C059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Young Children’s Appraisal of Teacher Support: When measuring student-teacher bonding, the Difference in Difference (</w:t>
            </w:r>
            <w:proofErr w:type="spellStart"/>
            <w:r>
              <w:rPr>
                <w:rFonts w:ascii="Times New Roman" w:hAnsi="Times New Roman" w:cs="Times New Roman"/>
                <w:sz w:val="24"/>
                <w:szCs w:val="24"/>
              </w:rPr>
              <w:t>DiD</w:t>
            </w:r>
            <w:proofErr w:type="spellEnd"/>
            <w:r>
              <w:rPr>
                <w:rFonts w:ascii="Times New Roman" w:hAnsi="Times New Roman" w:cs="Times New Roman"/>
                <w:sz w:val="24"/>
                <w:szCs w:val="24"/>
              </w:rPr>
              <w:t xml:space="preserve">) estimates for KG and Grade 2 are significant at a 99% confidence level. For Grade 1, it’s at a 95% confidence level. </w:t>
            </w:r>
          </w:p>
          <w:p w14:paraId="44E910A4" w14:textId="77777777" w:rsidR="000C0592" w:rsidRDefault="0007644D" w:rsidP="0007644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School Comfort Scale: When measuring comfort and joy, an increase at 95% confidence level was observed for KG students but no significant increase for Grades 1 and 2. </w:t>
            </w:r>
            <w:r w:rsidRPr="0007644D">
              <w:rPr>
                <w:rFonts w:ascii="Times New Roman" w:hAnsi="Times New Roman" w:cs="Times New Roman"/>
                <w:sz w:val="24"/>
                <w:szCs w:val="24"/>
              </w:rPr>
              <w:t>The scores for the control group, however, were already at 99%, therefore leaving no substantial effect on overall scores.</w:t>
            </w:r>
          </w:p>
          <w:p w14:paraId="04CB8403" w14:textId="77777777" w:rsidR="0007644D" w:rsidRDefault="0007644D" w:rsidP="0007644D">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Adaptive Social Behavior Inventory: When measuring confidence, collaboration and sharing, the results were not significant. </w:t>
            </w:r>
          </w:p>
          <w:p w14:paraId="74FBF0F0" w14:textId="77777777" w:rsidR="0007644D" w:rsidRDefault="0007644D" w:rsidP="0007644D">
            <w:pPr>
              <w:rPr>
                <w:rFonts w:ascii="Times New Roman" w:hAnsi="Times New Roman" w:cs="Times New Roman"/>
                <w:sz w:val="24"/>
                <w:szCs w:val="24"/>
              </w:rPr>
            </w:pPr>
          </w:p>
          <w:p w14:paraId="7A921645" w14:textId="1D1CB4A8" w:rsidR="00423A7B" w:rsidRDefault="00FC0400" w:rsidP="0007644D">
            <w:pPr>
              <w:rPr>
                <w:rFonts w:ascii="Times New Roman" w:hAnsi="Times New Roman" w:cs="Times New Roman"/>
                <w:sz w:val="24"/>
                <w:szCs w:val="24"/>
              </w:rPr>
            </w:pPr>
            <w:r>
              <w:rPr>
                <w:rFonts w:ascii="Times New Roman" w:hAnsi="Times New Roman" w:cs="Times New Roman"/>
                <w:sz w:val="24"/>
                <w:szCs w:val="24"/>
              </w:rPr>
              <w:t xml:space="preserve">(Note on </w:t>
            </w:r>
            <w:r w:rsidR="00156FDE">
              <w:rPr>
                <w:rFonts w:ascii="Times New Roman" w:hAnsi="Times New Roman" w:cs="Times New Roman"/>
                <w:sz w:val="24"/>
                <w:szCs w:val="24"/>
              </w:rPr>
              <w:t xml:space="preserve">above </w:t>
            </w:r>
            <w:r>
              <w:rPr>
                <w:rFonts w:ascii="Times New Roman" w:hAnsi="Times New Roman" w:cs="Times New Roman"/>
                <w:sz w:val="24"/>
                <w:szCs w:val="24"/>
              </w:rPr>
              <w:t>Results: T</w:t>
            </w:r>
            <w:r w:rsidRPr="00FC0400">
              <w:rPr>
                <w:rFonts w:ascii="Times New Roman" w:hAnsi="Times New Roman" w:cs="Times New Roman"/>
                <w:sz w:val="24"/>
                <w:szCs w:val="24"/>
              </w:rPr>
              <w:t>hese evaluation results are not completely reliable because of</w:t>
            </w:r>
            <w:r>
              <w:rPr>
                <w:rFonts w:ascii="Times New Roman" w:hAnsi="Times New Roman" w:cs="Times New Roman"/>
                <w:sz w:val="24"/>
                <w:szCs w:val="24"/>
              </w:rPr>
              <w:t xml:space="preserve"> COVID-19 </w:t>
            </w:r>
            <w:r w:rsidRPr="00FC0400">
              <w:rPr>
                <w:rFonts w:ascii="Times New Roman" w:hAnsi="Times New Roman" w:cs="Times New Roman"/>
                <w:sz w:val="24"/>
                <w:szCs w:val="24"/>
              </w:rPr>
              <w:t>disruption and the evaluation was led by multiple people due to which the understanding of the tool its implementation and results aren’t very accurate.</w:t>
            </w:r>
            <w:r w:rsidR="00423A7B" w:rsidRPr="00423A7B">
              <w:t xml:space="preserve"> </w:t>
            </w:r>
            <w:r w:rsidR="00423A7B" w:rsidRPr="00423A7B">
              <w:rPr>
                <w:rFonts w:ascii="Times New Roman" w:hAnsi="Times New Roman" w:cs="Times New Roman"/>
                <w:sz w:val="24"/>
                <w:szCs w:val="24"/>
              </w:rPr>
              <w:t>The scale was based on the process evaluation which evaluated the ease of implementation and design and direct feedback from ground being positive.</w:t>
            </w:r>
            <w:r w:rsidR="00423A7B">
              <w:rPr>
                <w:rFonts w:ascii="Times New Roman" w:hAnsi="Times New Roman" w:cs="Times New Roman"/>
                <w:sz w:val="24"/>
                <w:szCs w:val="24"/>
              </w:rPr>
              <w:t>)</w:t>
            </w:r>
          </w:p>
          <w:p w14:paraId="25152650" w14:textId="77777777" w:rsidR="00423A7B" w:rsidRDefault="00423A7B" w:rsidP="0007644D">
            <w:pPr>
              <w:rPr>
                <w:rFonts w:ascii="Times New Roman" w:hAnsi="Times New Roman" w:cs="Times New Roman"/>
                <w:sz w:val="24"/>
                <w:szCs w:val="24"/>
              </w:rPr>
            </w:pPr>
          </w:p>
          <w:p w14:paraId="354C1E7E" w14:textId="16D9B8B7" w:rsidR="00423A7B" w:rsidRDefault="00423A7B" w:rsidP="0007644D">
            <w:pPr>
              <w:rPr>
                <w:rFonts w:ascii="Times New Roman" w:hAnsi="Times New Roman" w:cs="Times New Roman"/>
                <w:sz w:val="24"/>
                <w:szCs w:val="24"/>
              </w:rPr>
            </w:pPr>
            <w:r w:rsidRPr="008F1408">
              <w:rPr>
                <w:rFonts w:ascii="Times New Roman" w:hAnsi="Times New Roman" w:cs="Times New Roman"/>
                <w:sz w:val="24"/>
                <w:szCs w:val="24"/>
              </w:rPr>
              <w:t>Fitness Time Results</w:t>
            </w:r>
            <w:r w:rsidR="008F1408">
              <w:rPr>
                <w:rFonts w:ascii="Times New Roman" w:hAnsi="Times New Roman" w:cs="Times New Roman"/>
                <w:sz w:val="24"/>
                <w:szCs w:val="24"/>
              </w:rPr>
              <w:t>:</w:t>
            </w:r>
          </w:p>
          <w:p w14:paraId="66B0EAB9" w14:textId="77777777" w:rsidR="008F1408" w:rsidRDefault="008F1408" w:rsidP="008F1408">
            <w:pPr>
              <w:rPr>
                <w:rFonts w:ascii="Times New Roman" w:hAnsi="Times New Roman" w:cs="Times New Roman"/>
                <w:sz w:val="24"/>
                <w:szCs w:val="24"/>
              </w:rPr>
            </w:pPr>
          </w:p>
          <w:p w14:paraId="5259F1E8" w14:textId="77777777" w:rsidR="000574CD" w:rsidRDefault="00424327" w:rsidP="008F1408">
            <w:pPr>
              <w:rPr>
                <w:rFonts w:ascii="Times New Roman" w:hAnsi="Times New Roman" w:cs="Times New Roman"/>
                <w:sz w:val="24"/>
                <w:szCs w:val="24"/>
              </w:rPr>
            </w:pPr>
            <w:r>
              <w:rPr>
                <w:rFonts w:ascii="Times New Roman" w:hAnsi="Times New Roman" w:cs="Times New Roman"/>
                <w:sz w:val="24"/>
                <w:szCs w:val="24"/>
              </w:rPr>
              <w:t xml:space="preserve">TCF conducted a process evaluation at 19 schools </w:t>
            </w:r>
            <w:r w:rsidR="00AD6E81">
              <w:rPr>
                <w:rFonts w:ascii="Times New Roman" w:hAnsi="Times New Roman" w:cs="Times New Roman"/>
                <w:sz w:val="24"/>
                <w:szCs w:val="24"/>
              </w:rPr>
              <w:t xml:space="preserve">in Karachi, </w:t>
            </w:r>
            <w:proofErr w:type="spellStart"/>
            <w:r w:rsidR="00AD6E81">
              <w:rPr>
                <w:rFonts w:ascii="Times New Roman" w:hAnsi="Times New Roman" w:cs="Times New Roman"/>
                <w:sz w:val="24"/>
                <w:szCs w:val="24"/>
              </w:rPr>
              <w:t>Gadap</w:t>
            </w:r>
            <w:proofErr w:type="spellEnd"/>
            <w:r w:rsidR="00AD6E81">
              <w:rPr>
                <w:rFonts w:ascii="Times New Roman" w:hAnsi="Times New Roman" w:cs="Times New Roman"/>
                <w:sz w:val="24"/>
                <w:szCs w:val="24"/>
              </w:rPr>
              <w:t xml:space="preserve">, where Fitness Time was taking place. </w:t>
            </w:r>
            <w:r w:rsidR="008F1408">
              <w:rPr>
                <w:rFonts w:ascii="Times New Roman" w:hAnsi="Times New Roman" w:cs="Times New Roman"/>
                <w:sz w:val="24"/>
                <w:szCs w:val="24"/>
              </w:rPr>
              <w:t>O</w:t>
            </w:r>
            <w:r w:rsidR="008F1408" w:rsidRPr="008F1408">
              <w:rPr>
                <w:rFonts w:ascii="Times New Roman" w:hAnsi="Times New Roman" w:cs="Times New Roman"/>
                <w:sz w:val="24"/>
                <w:szCs w:val="24"/>
              </w:rPr>
              <w:t>bservers noted that in 76% of all classrooms, teachers asked consolidation questions at the end. Students responded to these consolidation questions by saying that they had fun and</w:t>
            </w:r>
            <w:r w:rsidR="00AD6E81">
              <w:rPr>
                <w:rFonts w:ascii="Times New Roman" w:hAnsi="Times New Roman" w:cs="Times New Roman"/>
                <w:sz w:val="24"/>
                <w:szCs w:val="24"/>
              </w:rPr>
              <w:t xml:space="preserve"> </w:t>
            </w:r>
            <w:r w:rsidR="008F1408" w:rsidRPr="008F1408">
              <w:rPr>
                <w:rFonts w:ascii="Times New Roman" w:hAnsi="Times New Roman" w:cs="Times New Roman"/>
                <w:sz w:val="24"/>
                <w:szCs w:val="24"/>
              </w:rPr>
              <w:t xml:space="preserve">liked the poses. 12% of teachers’ responses also said that they try the poses at home. </w:t>
            </w:r>
            <w:r w:rsidR="000574CD">
              <w:rPr>
                <w:rFonts w:ascii="Times New Roman" w:hAnsi="Times New Roman" w:cs="Times New Roman"/>
                <w:sz w:val="24"/>
                <w:szCs w:val="24"/>
              </w:rPr>
              <w:t xml:space="preserve"> </w:t>
            </w:r>
          </w:p>
          <w:p w14:paraId="6A8E1F3E" w14:textId="77777777" w:rsidR="000574CD" w:rsidRDefault="000574CD" w:rsidP="008F1408">
            <w:pPr>
              <w:rPr>
                <w:rFonts w:ascii="Times New Roman" w:hAnsi="Times New Roman" w:cs="Times New Roman"/>
                <w:sz w:val="24"/>
                <w:szCs w:val="24"/>
              </w:rPr>
            </w:pPr>
          </w:p>
          <w:p w14:paraId="68D7DB59" w14:textId="5FA225B9" w:rsidR="00FC0400" w:rsidRDefault="008F1408" w:rsidP="008F1408">
            <w:pPr>
              <w:rPr>
                <w:rFonts w:ascii="Times New Roman" w:hAnsi="Times New Roman" w:cs="Times New Roman"/>
                <w:sz w:val="24"/>
                <w:szCs w:val="24"/>
              </w:rPr>
            </w:pPr>
            <w:r w:rsidRPr="008F1408">
              <w:rPr>
                <w:rFonts w:ascii="Times New Roman" w:hAnsi="Times New Roman" w:cs="Times New Roman"/>
                <w:sz w:val="24"/>
                <w:szCs w:val="24"/>
              </w:rPr>
              <w:t xml:space="preserve">42.9% of principals’ responses mentioned that students feel excited about Fitness Time. Another 33% of principals’ responses mentioned that students appear to enjoy Fitness Time. </w:t>
            </w:r>
            <w:r w:rsidR="000574CD">
              <w:rPr>
                <w:rFonts w:ascii="Times New Roman" w:hAnsi="Times New Roman" w:cs="Times New Roman"/>
                <w:sz w:val="24"/>
                <w:szCs w:val="24"/>
              </w:rPr>
              <w:t xml:space="preserve"> </w:t>
            </w:r>
            <w:r w:rsidRPr="008F1408">
              <w:rPr>
                <w:rFonts w:ascii="Times New Roman" w:hAnsi="Times New Roman" w:cs="Times New Roman"/>
                <w:sz w:val="24"/>
                <w:szCs w:val="24"/>
              </w:rPr>
              <w:t>In 42.9% of classrooms, observers reported that students appeared to enjoy Fitness Time. 5% of principals’ responses mentioned that students try to bring healthier lunches on days Fitness Time takes place.</w:t>
            </w:r>
          </w:p>
          <w:p w14:paraId="03A7784E" w14:textId="77777777" w:rsidR="008F1408" w:rsidRDefault="008F1408" w:rsidP="008F1408">
            <w:pPr>
              <w:rPr>
                <w:rFonts w:ascii="Times New Roman" w:hAnsi="Times New Roman" w:cs="Times New Roman"/>
                <w:sz w:val="24"/>
                <w:szCs w:val="24"/>
              </w:rPr>
            </w:pPr>
          </w:p>
          <w:p w14:paraId="38206ED8" w14:textId="4CD98CB1" w:rsidR="0007644D" w:rsidRDefault="0007644D" w:rsidP="0007644D">
            <w:pPr>
              <w:rPr>
                <w:rFonts w:ascii="Times New Roman" w:hAnsi="Times New Roman" w:cs="Times New Roman"/>
                <w:sz w:val="24"/>
                <w:szCs w:val="24"/>
              </w:rPr>
            </w:pPr>
            <w:r>
              <w:rPr>
                <w:rFonts w:ascii="Times New Roman" w:hAnsi="Times New Roman" w:cs="Times New Roman"/>
                <w:sz w:val="24"/>
                <w:szCs w:val="24"/>
              </w:rPr>
              <w:t xml:space="preserve">Learnings and Insights: </w:t>
            </w:r>
          </w:p>
          <w:tbl>
            <w:tblPr>
              <w:tblStyle w:val="TableGrid"/>
              <w:tblW w:w="0" w:type="auto"/>
              <w:tblLook w:val="04A0" w:firstRow="1" w:lastRow="0" w:firstColumn="1" w:lastColumn="0" w:noHBand="0" w:noVBand="1"/>
            </w:tblPr>
            <w:tblGrid>
              <w:gridCol w:w="2129"/>
              <w:gridCol w:w="1510"/>
              <w:gridCol w:w="5485"/>
            </w:tblGrid>
            <w:tr w:rsidR="0007644D" w:rsidRPr="00126B8A" w14:paraId="3A3C5647" w14:textId="77777777" w:rsidTr="00740DAD">
              <w:tc>
                <w:tcPr>
                  <w:tcW w:w="2155" w:type="dxa"/>
                </w:tcPr>
                <w:p w14:paraId="614BB071" w14:textId="77777777" w:rsidR="0007644D" w:rsidRPr="00126B8A" w:rsidRDefault="0007644D" w:rsidP="0007644D">
                  <w:pPr>
                    <w:jc w:val="center"/>
                    <w:rPr>
                      <w:b/>
                      <w:bCs/>
                    </w:rPr>
                  </w:pPr>
                  <w:r>
                    <w:rPr>
                      <w:b/>
                      <w:bCs/>
                    </w:rPr>
                    <w:t>Outcomes</w:t>
                  </w:r>
                </w:p>
              </w:tc>
              <w:tc>
                <w:tcPr>
                  <w:tcW w:w="1530" w:type="dxa"/>
                </w:tcPr>
                <w:p w14:paraId="2FBCD2AB" w14:textId="77777777" w:rsidR="0007644D" w:rsidRDefault="0007644D" w:rsidP="0007644D">
                  <w:pPr>
                    <w:jc w:val="center"/>
                    <w:rPr>
                      <w:b/>
                      <w:bCs/>
                    </w:rPr>
                  </w:pPr>
                  <w:r>
                    <w:rPr>
                      <w:b/>
                      <w:bCs/>
                    </w:rPr>
                    <w:t>Group</w:t>
                  </w:r>
                </w:p>
              </w:tc>
              <w:tc>
                <w:tcPr>
                  <w:tcW w:w="5665" w:type="dxa"/>
                </w:tcPr>
                <w:p w14:paraId="79EAA802" w14:textId="77777777" w:rsidR="0007644D" w:rsidRPr="00126B8A" w:rsidRDefault="0007644D" w:rsidP="0007644D">
                  <w:pPr>
                    <w:jc w:val="center"/>
                    <w:rPr>
                      <w:b/>
                      <w:bCs/>
                    </w:rPr>
                  </w:pPr>
                  <w:r>
                    <w:rPr>
                      <w:b/>
                      <w:bCs/>
                    </w:rPr>
                    <w:t>Le</w:t>
                  </w:r>
                  <w:r w:rsidRPr="00126B8A">
                    <w:rPr>
                      <w:b/>
                      <w:bCs/>
                    </w:rPr>
                    <w:t>a</w:t>
                  </w:r>
                  <w:r>
                    <w:rPr>
                      <w:b/>
                      <w:bCs/>
                    </w:rPr>
                    <w:t xml:space="preserve">rnings </w:t>
                  </w:r>
                  <w:r w:rsidRPr="00126B8A">
                    <w:rPr>
                      <w:b/>
                      <w:bCs/>
                    </w:rPr>
                    <w:t>a</w:t>
                  </w:r>
                  <w:r>
                    <w:rPr>
                      <w:b/>
                      <w:bCs/>
                    </w:rPr>
                    <w:t>nd Insights</w:t>
                  </w:r>
                </w:p>
              </w:tc>
            </w:tr>
            <w:tr w:rsidR="0007644D" w14:paraId="511CDBD9" w14:textId="77777777" w:rsidTr="00740DAD">
              <w:tc>
                <w:tcPr>
                  <w:tcW w:w="2155" w:type="dxa"/>
                </w:tcPr>
                <w:p w14:paraId="37C6BDE1" w14:textId="77777777" w:rsidR="0007644D" w:rsidRPr="009D02DE" w:rsidRDefault="0007644D" w:rsidP="0007644D">
                  <w:pPr>
                    <w:jc w:val="center"/>
                    <w:rPr>
                      <w:b/>
                      <w:bCs/>
                    </w:rPr>
                  </w:pPr>
                  <w:r w:rsidRPr="009D02DE">
                    <w:rPr>
                      <w:b/>
                      <w:bCs/>
                    </w:rPr>
                    <w:t>Student-Teacher Bonding</w:t>
                  </w:r>
                </w:p>
              </w:tc>
              <w:tc>
                <w:tcPr>
                  <w:tcW w:w="1530" w:type="dxa"/>
                </w:tcPr>
                <w:p w14:paraId="5E6F43A4" w14:textId="77777777" w:rsidR="0007644D" w:rsidRPr="00126B8A" w:rsidRDefault="0007644D" w:rsidP="0007644D">
                  <w:pPr>
                    <w:jc w:val="center"/>
                  </w:pPr>
                  <w:r>
                    <w:t>Children</w:t>
                  </w:r>
                </w:p>
              </w:tc>
              <w:tc>
                <w:tcPr>
                  <w:tcW w:w="5665" w:type="dxa"/>
                </w:tcPr>
                <w:p w14:paraId="6D82E1C9" w14:textId="77777777" w:rsidR="0007644D" w:rsidRDefault="0007644D" w:rsidP="0007644D">
                  <w:r w:rsidRPr="00126B8A">
                    <w:t>All three grades saw a significant increase in student-teacher bonding. The way EYRD classrooms are structured allow students to interact with their teachers in a friendlier manner, especially during Choice Time and Snack Time.</w:t>
                  </w:r>
                  <w:r>
                    <w:t xml:space="preserve"> This confirms previous findings from </w:t>
                  </w:r>
                  <w:proofErr w:type="spellStart"/>
                  <w:r>
                    <w:t>Mortlock</w:t>
                  </w:r>
                  <w:proofErr w:type="spellEnd"/>
                  <w:r>
                    <w:t xml:space="preserve"> (2015), who noted th</w:t>
                  </w:r>
                  <w:r w:rsidRPr="009D02DE">
                    <w:t>a</w:t>
                  </w:r>
                  <w:r>
                    <w:t>t inter</w:t>
                  </w:r>
                  <w:r w:rsidRPr="009D02DE">
                    <w:t>a</w:t>
                  </w:r>
                  <w:r>
                    <w:t xml:space="preserve">ctions between </w:t>
                  </w:r>
                  <w:r w:rsidRPr="009D02DE">
                    <w:t>a</w:t>
                  </w:r>
                  <w:r>
                    <w:t xml:space="preserve">dults </w:t>
                  </w:r>
                  <w:r w:rsidRPr="009D02DE">
                    <w:t>a</w:t>
                  </w:r>
                  <w:r>
                    <w:t>nd children were positive during sn</w:t>
                  </w:r>
                  <w:r w:rsidRPr="009D02DE">
                    <w:t>a</w:t>
                  </w:r>
                  <w:r>
                    <w:t>ck times.</w:t>
                  </w:r>
                  <w:r w:rsidRPr="00126B8A">
                    <w:t xml:space="preserve">  </w:t>
                  </w:r>
                </w:p>
              </w:tc>
            </w:tr>
            <w:tr w:rsidR="0007644D" w14:paraId="569373CB" w14:textId="77777777" w:rsidTr="00740DAD">
              <w:tc>
                <w:tcPr>
                  <w:tcW w:w="2155" w:type="dxa"/>
                </w:tcPr>
                <w:p w14:paraId="5B2AE92D" w14:textId="77777777" w:rsidR="0007644D" w:rsidRPr="009D02DE" w:rsidRDefault="0007644D" w:rsidP="0007644D">
                  <w:pPr>
                    <w:jc w:val="center"/>
                    <w:rPr>
                      <w:b/>
                      <w:bCs/>
                    </w:rPr>
                  </w:pPr>
                  <w:r w:rsidRPr="009D02DE">
                    <w:rPr>
                      <w:b/>
                      <w:bCs/>
                    </w:rPr>
                    <w:t>Creativity</w:t>
                  </w:r>
                </w:p>
              </w:tc>
              <w:tc>
                <w:tcPr>
                  <w:tcW w:w="1530" w:type="dxa"/>
                </w:tcPr>
                <w:p w14:paraId="184038EB" w14:textId="77777777" w:rsidR="0007644D" w:rsidRPr="00126B8A" w:rsidRDefault="0007644D" w:rsidP="0007644D">
                  <w:pPr>
                    <w:jc w:val="center"/>
                  </w:pPr>
                  <w:r>
                    <w:t>Children</w:t>
                  </w:r>
                </w:p>
              </w:tc>
              <w:tc>
                <w:tcPr>
                  <w:tcW w:w="5665" w:type="dxa"/>
                </w:tcPr>
                <w:p w14:paraId="72D4537A" w14:textId="77777777" w:rsidR="0007644D" w:rsidRDefault="0007644D" w:rsidP="0007644D">
                  <w:r w:rsidRPr="00126B8A">
                    <w:t xml:space="preserve">KG and Grade 2 showed a significant increase in creativity. </w:t>
                  </w:r>
                  <w:r>
                    <w:t xml:space="preserve">Previous findings from Singer </w:t>
                  </w:r>
                  <w:r w:rsidRPr="009D02DE">
                    <w:t>a</w:t>
                  </w:r>
                  <w:r>
                    <w:t>nd Singer’s (1990) study noted th</w:t>
                  </w:r>
                  <w:r w:rsidRPr="009D02DE">
                    <w:t>a</w:t>
                  </w:r>
                  <w:r>
                    <w:t>t the cognitive processes employed during pl</w:t>
                  </w:r>
                  <w:r w:rsidRPr="009D02DE">
                    <w:t>a</w:t>
                  </w:r>
                  <w:r>
                    <w:t xml:space="preserve">y </w:t>
                  </w:r>
                  <w:r w:rsidRPr="009D02DE">
                    <w:t>a</w:t>
                  </w:r>
                  <w:r>
                    <w:t xml:space="preserve">re </w:t>
                  </w:r>
                  <w:r w:rsidRPr="009D02DE">
                    <w:t>a</w:t>
                  </w:r>
                  <w:r>
                    <w:t>lso employed in cre</w:t>
                  </w:r>
                  <w:r w:rsidRPr="009D02DE">
                    <w:t>a</w:t>
                  </w:r>
                  <w:r>
                    <w:t xml:space="preserve">tive </w:t>
                  </w:r>
                  <w:r w:rsidRPr="009D02DE">
                    <w:t>a</w:t>
                  </w:r>
                  <w:r>
                    <w:t>ctivities</w:t>
                  </w:r>
                  <w:r w:rsidRPr="00126B8A">
                    <w:t>, which could be one reason why creativity may have increased for KG and grade 2 students.</w:t>
                  </w:r>
                </w:p>
              </w:tc>
            </w:tr>
            <w:tr w:rsidR="0007644D" w14:paraId="5E26F8DE" w14:textId="77777777" w:rsidTr="00740DAD">
              <w:tc>
                <w:tcPr>
                  <w:tcW w:w="2155" w:type="dxa"/>
                </w:tcPr>
                <w:p w14:paraId="71CE11FA" w14:textId="77777777" w:rsidR="0007644D" w:rsidRPr="009D02DE" w:rsidRDefault="0007644D" w:rsidP="0007644D">
                  <w:pPr>
                    <w:jc w:val="center"/>
                    <w:rPr>
                      <w:b/>
                      <w:bCs/>
                    </w:rPr>
                  </w:pPr>
                  <w:r w:rsidRPr="009D02DE">
                    <w:rPr>
                      <w:b/>
                      <w:bCs/>
                    </w:rPr>
                    <w:lastRenderedPageBreak/>
                    <w:t>Comfort and Joy</w:t>
                  </w:r>
                </w:p>
              </w:tc>
              <w:tc>
                <w:tcPr>
                  <w:tcW w:w="1530" w:type="dxa"/>
                </w:tcPr>
                <w:p w14:paraId="09949EDB" w14:textId="77777777" w:rsidR="0007644D" w:rsidRPr="00126B8A" w:rsidRDefault="0007644D" w:rsidP="0007644D">
                  <w:pPr>
                    <w:jc w:val="center"/>
                  </w:pPr>
                  <w:r>
                    <w:t>Children</w:t>
                  </w:r>
                </w:p>
              </w:tc>
              <w:tc>
                <w:tcPr>
                  <w:tcW w:w="5665" w:type="dxa"/>
                </w:tcPr>
                <w:p w14:paraId="259EF4ED" w14:textId="77777777" w:rsidR="0007644D" w:rsidRDefault="0007644D" w:rsidP="0007644D">
                  <w:r w:rsidRPr="00126B8A">
                    <w:t xml:space="preserve">KG students showed a significant increase in comfort and joy. This could be because KG students had only just begun school at baseline and had time to get comfortable with the school environment at </w:t>
                  </w:r>
                  <w:proofErr w:type="spellStart"/>
                  <w:r w:rsidRPr="00126B8A">
                    <w:t>endline</w:t>
                  </w:r>
                  <w:proofErr w:type="spellEnd"/>
                  <w:r w:rsidRPr="00126B8A">
                    <w:t xml:space="preserve">. KG students from the control group were already at a higher percentage of comfort and joy at baseline; perhaps because control group assessments took place nearly four months after treatment group assessments. Students in grade 1 and grade 2 already showed higher levels of comfort and joy which could be due to other interventions already taking place at the schools. </w:t>
                  </w:r>
                </w:p>
              </w:tc>
            </w:tr>
            <w:tr w:rsidR="0007644D" w14:paraId="43EEA7FD" w14:textId="77777777" w:rsidTr="00740DAD">
              <w:tc>
                <w:tcPr>
                  <w:tcW w:w="2155" w:type="dxa"/>
                </w:tcPr>
                <w:p w14:paraId="18265583" w14:textId="77777777" w:rsidR="0007644D" w:rsidRPr="009D02DE" w:rsidRDefault="0007644D" w:rsidP="0007644D">
                  <w:pPr>
                    <w:jc w:val="center"/>
                    <w:rPr>
                      <w:b/>
                      <w:bCs/>
                    </w:rPr>
                  </w:pPr>
                  <w:r w:rsidRPr="009D02DE">
                    <w:rPr>
                      <w:b/>
                      <w:bCs/>
                    </w:rPr>
                    <w:t>Empathy</w:t>
                  </w:r>
                </w:p>
              </w:tc>
              <w:tc>
                <w:tcPr>
                  <w:tcW w:w="1530" w:type="dxa"/>
                </w:tcPr>
                <w:p w14:paraId="11AB358B" w14:textId="77777777" w:rsidR="0007644D" w:rsidRPr="00126B8A" w:rsidRDefault="0007644D" w:rsidP="0007644D">
                  <w:pPr>
                    <w:jc w:val="center"/>
                  </w:pPr>
                  <w:r>
                    <w:t>Children</w:t>
                  </w:r>
                </w:p>
              </w:tc>
              <w:tc>
                <w:tcPr>
                  <w:tcW w:w="5665" w:type="dxa"/>
                </w:tcPr>
                <w:p w14:paraId="7031DCC0" w14:textId="0BB9B0D6" w:rsidR="0007644D" w:rsidRDefault="0007644D" w:rsidP="0007644D">
                  <w:r w:rsidRPr="00126B8A">
                    <w:t xml:space="preserve">Empathy did not increase across all three grades. An abstract concept like empathy can be difficult to measure. Bryant’s definition of empathy in just one facet of a much larger concept. This index measures only children’s perceptions of how they would respond in certain situations, their </w:t>
                  </w:r>
                  <w:r w:rsidR="00D95588" w:rsidRPr="00126B8A">
                    <w:t>real-life</w:t>
                  </w:r>
                  <w:r w:rsidRPr="00126B8A">
                    <w:t xml:space="preserve"> responses could be different.</w:t>
                  </w:r>
                </w:p>
              </w:tc>
            </w:tr>
            <w:tr w:rsidR="0007644D" w14:paraId="4D557F3B" w14:textId="77777777" w:rsidTr="00740DAD">
              <w:tc>
                <w:tcPr>
                  <w:tcW w:w="2155" w:type="dxa"/>
                </w:tcPr>
                <w:p w14:paraId="35AF60AA" w14:textId="77777777" w:rsidR="0007644D" w:rsidRPr="009D02DE" w:rsidRDefault="0007644D" w:rsidP="0007644D">
                  <w:pPr>
                    <w:jc w:val="center"/>
                    <w:rPr>
                      <w:b/>
                      <w:bCs/>
                    </w:rPr>
                  </w:pPr>
                  <w:r w:rsidRPr="009D02DE">
                    <w:rPr>
                      <w:b/>
                      <w:bCs/>
                    </w:rPr>
                    <w:t>Problem-Solving</w:t>
                  </w:r>
                </w:p>
              </w:tc>
              <w:tc>
                <w:tcPr>
                  <w:tcW w:w="1530" w:type="dxa"/>
                </w:tcPr>
                <w:p w14:paraId="241C25BD" w14:textId="77777777" w:rsidR="0007644D" w:rsidRPr="00126B8A" w:rsidRDefault="0007644D" w:rsidP="0007644D">
                  <w:pPr>
                    <w:jc w:val="center"/>
                  </w:pPr>
                  <w:r>
                    <w:t>Children</w:t>
                  </w:r>
                </w:p>
              </w:tc>
              <w:tc>
                <w:tcPr>
                  <w:tcW w:w="5665" w:type="dxa"/>
                </w:tcPr>
                <w:p w14:paraId="66E07E2D" w14:textId="3A4982EA" w:rsidR="0007644D" w:rsidRDefault="0007644D" w:rsidP="0007644D">
                  <w:r w:rsidRPr="00126B8A">
                    <w:t xml:space="preserve">Problem-solving did not increase across all three grades. Problem-solving is </w:t>
                  </w:r>
                  <w:r w:rsidR="00D95588" w:rsidRPr="00126B8A">
                    <w:t>affected</w:t>
                  </w:r>
                  <w:r w:rsidRPr="00126B8A">
                    <w:t xml:space="preserve"> by numerous external factors and is highly dependent on a child’s natural vulnerability and risk and environmental factors, which could be one reason why it may not have increased.</w:t>
                  </w:r>
                </w:p>
              </w:tc>
            </w:tr>
            <w:tr w:rsidR="0007644D" w14:paraId="64FE859C" w14:textId="77777777" w:rsidTr="00740DAD">
              <w:tc>
                <w:tcPr>
                  <w:tcW w:w="2155" w:type="dxa"/>
                </w:tcPr>
                <w:p w14:paraId="63FED013" w14:textId="77777777" w:rsidR="0007644D" w:rsidRPr="009D02DE" w:rsidRDefault="0007644D" w:rsidP="0007644D">
                  <w:pPr>
                    <w:jc w:val="center"/>
                    <w:rPr>
                      <w:b/>
                      <w:bCs/>
                    </w:rPr>
                  </w:pPr>
                  <w:r w:rsidRPr="009D02DE">
                    <w:rPr>
                      <w:b/>
                      <w:bCs/>
                    </w:rPr>
                    <w:t>Confidence, Collaboration and Sharing</w:t>
                  </w:r>
                </w:p>
              </w:tc>
              <w:tc>
                <w:tcPr>
                  <w:tcW w:w="1530" w:type="dxa"/>
                </w:tcPr>
                <w:p w14:paraId="41815A58" w14:textId="77777777" w:rsidR="0007644D" w:rsidRPr="00126B8A" w:rsidRDefault="0007644D" w:rsidP="0007644D">
                  <w:pPr>
                    <w:jc w:val="center"/>
                  </w:pPr>
                  <w:r>
                    <w:t>Children</w:t>
                  </w:r>
                </w:p>
              </w:tc>
              <w:tc>
                <w:tcPr>
                  <w:tcW w:w="5665" w:type="dxa"/>
                </w:tcPr>
                <w:p w14:paraId="1A73BBF6" w14:textId="77777777" w:rsidR="0007644D" w:rsidRDefault="0007644D" w:rsidP="0007644D">
                  <w:r w:rsidRPr="00126B8A">
                    <w:t>These outcomes did not increase across all three grades. Such a result could have occurred due to the small sample s</w:t>
                  </w:r>
                  <w:r>
                    <w:t>ize. The ASBI was reported by te</w:t>
                  </w:r>
                  <w:r w:rsidRPr="00126B8A">
                    <w:t>achers, and teacher reports on students can often be inaccurate.</w:t>
                  </w:r>
                </w:p>
              </w:tc>
            </w:tr>
            <w:tr w:rsidR="0007644D" w14:paraId="1EEB5D75" w14:textId="77777777" w:rsidTr="00740DAD">
              <w:tc>
                <w:tcPr>
                  <w:tcW w:w="2155" w:type="dxa"/>
                </w:tcPr>
                <w:p w14:paraId="1358A930" w14:textId="77777777" w:rsidR="0007644D" w:rsidRPr="009D02DE" w:rsidRDefault="0007644D" w:rsidP="0007644D">
                  <w:pPr>
                    <w:jc w:val="center"/>
                    <w:rPr>
                      <w:b/>
                      <w:bCs/>
                    </w:rPr>
                  </w:pPr>
                  <w:r w:rsidRPr="009D02DE">
                    <w:rPr>
                      <w:b/>
                      <w:bCs/>
                    </w:rPr>
                    <w:t>Change in principals’ mindsets about learning and interaction.</w:t>
                  </w:r>
                </w:p>
              </w:tc>
              <w:tc>
                <w:tcPr>
                  <w:tcW w:w="1530" w:type="dxa"/>
                </w:tcPr>
                <w:p w14:paraId="4B5F3F0C" w14:textId="77777777" w:rsidR="0007644D" w:rsidRPr="00126B8A" w:rsidRDefault="0007644D" w:rsidP="0007644D">
                  <w:pPr>
                    <w:jc w:val="center"/>
                  </w:pPr>
                  <w:r>
                    <w:t>Princip</w:t>
                  </w:r>
                  <w:r w:rsidRPr="009D02DE">
                    <w:t>a</w:t>
                  </w:r>
                  <w:r>
                    <w:t>ls</w:t>
                  </w:r>
                </w:p>
              </w:tc>
              <w:tc>
                <w:tcPr>
                  <w:tcW w:w="5665" w:type="dxa"/>
                </w:tcPr>
                <w:p w14:paraId="20029A6F" w14:textId="77777777" w:rsidR="0007644D" w:rsidRDefault="0007644D" w:rsidP="0007644D">
                  <w:r w:rsidRPr="00126B8A">
                    <w:t xml:space="preserve">At baseline, principals displayed an awareness of the importance of a colorful classroom and teaching through fun activities. By the </w:t>
                  </w:r>
                  <w:proofErr w:type="spellStart"/>
                  <w:r w:rsidRPr="00126B8A">
                    <w:t>endline</w:t>
                  </w:r>
                  <w:proofErr w:type="spellEnd"/>
                  <w:r w:rsidRPr="00126B8A">
                    <w:t xml:space="preserve"> phase, principals agreed that Choice Time and Snack Time are important for children’s learning. They also laid emphasis on student-teacher bonding and believed that teachers should be friendly with students.</w:t>
                  </w:r>
                </w:p>
              </w:tc>
            </w:tr>
            <w:tr w:rsidR="0007644D" w14:paraId="1C0089B4" w14:textId="77777777" w:rsidTr="00740DAD">
              <w:tc>
                <w:tcPr>
                  <w:tcW w:w="2155" w:type="dxa"/>
                </w:tcPr>
                <w:p w14:paraId="466D0FC5" w14:textId="77777777" w:rsidR="0007644D" w:rsidRPr="009D02DE" w:rsidRDefault="0007644D" w:rsidP="0007644D">
                  <w:pPr>
                    <w:jc w:val="center"/>
                    <w:rPr>
                      <w:b/>
                      <w:bCs/>
                    </w:rPr>
                  </w:pPr>
                  <w:r w:rsidRPr="009D02DE">
                    <w:rPr>
                      <w:b/>
                      <w:bCs/>
                    </w:rPr>
                    <w:t>Change in teachers’ mindsets about learning and interaction.</w:t>
                  </w:r>
                </w:p>
              </w:tc>
              <w:tc>
                <w:tcPr>
                  <w:tcW w:w="1530" w:type="dxa"/>
                </w:tcPr>
                <w:p w14:paraId="6102D03B" w14:textId="77777777" w:rsidR="0007644D" w:rsidRPr="00126B8A" w:rsidRDefault="0007644D" w:rsidP="0007644D">
                  <w:pPr>
                    <w:jc w:val="center"/>
                  </w:pPr>
                  <w:r>
                    <w:t>Te</w:t>
                  </w:r>
                  <w:r w:rsidRPr="009D02DE">
                    <w:t>a</w:t>
                  </w:r>
                  <w:r>
                    <w:t>chers</w:t>
                  </w:r>
                </w:p>
              </w:tc>
              <w:tc>
                <w:tcPr>
                  <w:tcW w:w="5665" w:type="dxa"/>
                </w:tcPr>
                <w:p w14:paraId="43FB5534" w14:textId="77777777" w:rsidR="0007644D" w:rsidRDefault="0007644D" w:rsidP="0007644D">
                  <w:r w:rsidRPr="00126B8A">
                    <w:t xml:space="preserve">At baseline, teachers laid emphasis on good manners as a crucial life skill. By </w:t>
                  </w:r>
                  <w:proofErr w:type="spellStart"/>
                  <w:r w:rsidRPr="00126B8A">
                    <w:t>endline</w:t>
                  </w:r>
                  <w:proofErr w:type="spellEnd"/>
                  <w:r w:rsidRPr="00126B8A">
                    <w:t xml:space="preserve"> however, the most prevalent opinion was that confidence is the most crucial life skill. A friendly relationship between students and teachers was also a more prevalent opinion at </w:t>
                  </w:r>
                  <w:proofErr w:type="spellStart"/>
                  <w:r w:rsidRPr="00126B8A">
                    <w:t>endline</w:t>
                  </w:r>
                  <w:proofErr w:type="spellEnd"/>
                  <w:r w:rsidRPr="00126B8A">
                    <w:t xml:space="preserve"> as compared to baseline. By </w:t>
                  </w:r>
                  <w:proofErr w:type="spellStart"/>
                  <w:r w:rsidRPr="00126B8A">
                    <w:t>endline</w:t>
                  </w:r>
                  <w:proofErr w:type="spellEnd"/>
                  <w:r w:rsidRPr="00126B8A">
                    <w:t xml:space="preserve">, teachers also emphasized on the importance of a colorful classroom. At both baseline and </w:t>
                  </w:r>
                  <w:proofErr w:type="spellStart"/>
                  <w:r w:rsidRPr="00126B8A">
                    <w:t>endline</w:t>
                  </w:r>
                  <w:proofErr w:type="spellEnd"/>
                  <w:r w:rsidRPr="00126B8A">
                    <w:t>, teachers pointed out that a free and flexible classroom environment is important for students.</w:t>
                  </w:r>
                </w:p>
              </w:tc>
            </w:tr>
            <w:tr w:rsidR="0007644D" w14:paraId="2EBC5000" w14:textId="77777777" w:rsidTr="00740DAD">
              <w:tc>
                <w:tcPr>
                  <w:tcW w:w="2155" w:type="dxa"/>
                </w:tcPr>
                <w:p w14:paraId="5BAF81C0" w14:textId="77777777" w:rsidR="0007644D" w:rsidRPr="009D02DE" w:rsidRDefault="0007644D" w:rsidP="0007644D">
                  <w:pPr>
                    <w:jc w:val="center"/>
                    <w:rPr>
                      <w:b/>
                      <w:bCs/>
                    </w:rPr>
                  </w:pPr>
                  <w:r w:rsidRPr="009D02DE">
                    <w:rPr>
                      <w:b/>
                      <w:bCs/>
                    </w:rPr>
                    <w:t xml:space="preserve">Greater awareness of </w:t>
                  </w:r>
                  <w:proofErr w:type="gramStart"/>
                  <w:r w:rsidRPr="009D02DE">
                    <w:rPr>
                      <w:b/>
                      <w:bCs/>
                    </w:rPr>
                    <w:t>play based</w:t>
                  </w:r>
                  <w:proofErr w:type="gramEnd"/>
                  <w:r w:rsidRPr="009D02DE">
                    <w:rPr>
                      <w:b/>
                      <w:bCs/>
                    </w:rPr>
                    <w:t xml:space="preserve"> learning; greater awareness of 21</w:t>
                  </w:r>
                  <w:r w:rsidRPr="009D02DE">
                    <w:rPr>
                      <w:b/>
                      <w:bCs/>
                      <w:vertAlign w:val="superscript"/>
                    </w:rPr>
                    <w:t>st</w:t>
                  </w:r>
                  <w:r w:rsidRPr="009D02DE">
                    <w:rPr>
                      <w:b/>
                      <w:bCs/>
                    </w:rPr>
                    <w:t xml:space="preserve"> century skills; an </w:t>
                  </w:r>
                  <w:r w:rsidRPr="009D02DE">
                    <w:rPr>
                      <w:b/>
                      <w:bCs/>
                    </w:rPr>
                    <w:lastRenderedPageBreak/>
                    <w:t xml:space="preserve">understanding of what children should be learning in school. </w:t>
                  </w:r>
                </w:p>
              </w:tc>
              <w:tc>
                <w:tcPr>
                  <w:tcW w:w="1530" w:type="dxa"/>
                </w:tcPr>
                <w:p w14:paraId="771187E6" w14:textId="77777777" w:rsidR="0007644D" w:rsidRPr="00126B8A" w:rsidRDefault="0007644D" w:rsidP="0007644D">
                  <w:pPr>
                    <w:jc w:val="center"/>
                  </w:pPr>
                  <w:r>
                    <w:lastRenderedPageBreak/>
                    <w:t>P</w:t>
                  </w:r>
                  <w:r w:rsidRPr="009D02DE">
                    <w:t>a</w:t>
                  </w:r>
                  <w:r>
                    <w:t>rents</w:t>
                  </w:r>
                </w:p>
              </w:tc>
              <w:tc>
                <w:tcPr>
                  <w:tcW w:w="5665" w:type="dxa"/>
                </w:tcPr>
                <w:p w14:paraId="76978AFF" w14:textId="77777777" w:rsidR="0007644D" w:rsidRDefault="0007644D" w:rsidP="0007644D">
                  <w:r w:rsidRPr="00126B8A">
                    <w:t xml:space="preserve">At both baseline and </w:t>
                  </w:r>
                  <w:proofErr w:type="spellStart"/>
                  <w:r w:rsidRPr="00126B8A">
                    <w:t>endline</w:t>
                  </w:r>
                  <w:proofErr w:type="spellEnd"/>
                  <w:r w:rsidRPr="00126B8A">
                    <w:t xml:space="preserve">, parents laid emphasis on academic work being the most important part of school. However, by </w:t>
                  </w:r>
                  <w:proofErr w:type="spellStart"/>
                  <w:r w:rsidRPr="00126B8A">
                    <w:t>endline</w:t>
                  </w:r>
                  <w:proofErr w:type="spellEnd"/>
                  <w:r w:rsidRPr="00126B8A">
                    <w:t xml:space="preserve"> parents also believed that playing games at school is also important for children. A small </w:t>
                  </w:r>
                  <w:r w:rsidRPr="00126B8A">
                    <w:lastRenderedPageBreak/>
                    <w:t>percentage of parents also believed that children should do art and painting at school.</w:t>
                  </w:r>
                </w:p>
              </w:tc>
            </w:tr>
            <w:tr w:rsidR="0007644D" w14:paraId="336061E3" w14:textId="77777777" w:rsidTr="00740DAD">
              <w:tc>
                <w:tcPr>
                  <w:tcW w:w="2155" w:type="dxa"/>
                </w:tcPr>
                <w:p w14:paraId="0955D11E" w14:textId="77777777" w:rsidR="0007644D" w:rsidRPr="009D02DE" w:rsidRDefault="0007644D" w:rsidP="0007644D">
                  <w:pPr>
                    <w:jc w:val="center"/>
                    <w:rPr>
                      <w:b/>
                      <w:bCs/>
                    </w:rPr>
                  </w:pPr>
                  <w:r w:rsidRPr="009D02DE">
                    <w:rPr>
                      <w:b/>
                      <w:bCs/>
                    </w:rPr>
                    <w:t>Greater awareness of socio-emotional health.</w:t>
                  </w:r>
                </w:p>
              </w:tc>
              <w:tc>
                <w:tcPr>
                  <w:tcW w:w="1530" w:type="dxa"/>
                </w:tcPr>
                <w:p w14:paraId="3C441975" w14:textId="77777777" w:rsidR="0007644D" w:rsidRPr="00126B8A" w:rsidRDefault="0007644D" w:rsidP="0007644D">
                  <w:pPr>
                    <w:jc w:val="center"/>
                  </w:pPr>
                  <w:r>
                    <w:t>P</w:t>
                  </w:r>
                  <w:r w:rsidRPr="009D02DE">
                    <w:t>a</w:t>
                  </w:r>
                  <w:r>
                    <w:t>rents</w:t>
                  </w:r>
                </w:p>
              </w:tc>
              <w:tc>
                <w:tcPr>
                  <w:tcW w:w="5665" w:type="dxa"/>
                </w:tcPr>
                <w:p w14:paraId="1B9161C4" w14:textId="77777777" w:rsidR="0007644D" w:rsidRDefault="0007644D" w:rsidP="0007644D">
                  <w:r w:rsidRPr="00126B8A">
                    <w:t xml:space="preserve">At baseline, most parents held the belief that teachers should be friendly towards students. By </w:t>
                  </w:r>
                  <w:proofErr w:type="spellStart"/>
                  <w:r w:rsidRPr="00126B8A">
                    <w:t>endline</w:t>
                  </w:r>
                  <w:proofErr w:type="spellEnd"/>
                  <w:r w:rsidRPr="00126B8A">
                    <w:t>, parents believed that teachers should show love and affection to children in their classrooms.</w:t>
                  </w:r>
                </w:p>
              </w:tc>
            </w:tr>
          </w:tbl>
          <w:p w14:paraId="246E45AE" w14:textId="013ABD1F" w:rsidR="0007644D" w:rsidRPr="0007644D" w:rsidRDefault="0007644D" w:rsidP="0007644D">
            <w:pPr>
              <w:rPr>
                <w:rFonts w:ascii="Times New Roman" w:hAnsi="Times New Roman" w:cs="Times New Roman"/>
                <w:sz w:val="24"/>
                <w:szCs w:val="24"/>
              </w:rPr>
            </w:pPr>
          </w:p>
        </w:tc>
      </w:tr>
      <w:tr w:rsidR="005D0BEE" w:rsidRPr="00022566" w14:paraId="72301EFA" w14:textId="77777777" w:rsidTr="5AFF17D0">
        <w:tc>
          <w:tcPr>
            <w:tcW w:w="9350" w:type="dxa"/>
            <w:gridSpan w:val="2"/>
          </w:tcPr>
          <w:p w14:paraId="0B1D0CFA" w14:textId="77777777" w:rsidR="005D0BEE" w:rsidRPr="00022566" w:rsidRDefault="005D0BEE"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lastRenderedPageBreak/>
              <w:t>Monitoring and Evaluations</w:t>
            </w:r>
          </w:p>
          <w:p w14:paraId="360D5D10" w14:textId="77777777" w:rsidR="005D0BEE" w:rsidRPr="00022566" w:rsidRDefault="005D0BEE"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-How is the project monitored and evaluated? How will the project be monitored and evaluated?</w:t>
            </w:r>
          </w:p>
          <w:p w14:paraId="78F744F8" w14:textId="199CCEF0" w:rsidR="002B519A" w:rsidRDefault="002B519A" w:rsidP="0057213C">
            <w:pPr>
              <w:jc w:val="both"/>
              <w:rPr>
                <w:rFonts w:ascii="Times New Roman" w:hAnsi="Times New Roman" w:cs="Times New Roman"/>
                <w:bCs/>
                <w:sz w:val="24"/>
                <w:szCs w:val="24"/>
              </w:rPr>
            </w:pPr>
          </w:p>
          <w:p w14:paraId="1974A04D" w14:textId="4CEAB3E3" w:rsidR="002B519A" w:rsidRDefault="000D1382" w:rsidP="0000534B">
            <w:pPr>
              <w:jc w:val="both"/>
              <w:rPr>
                <w:rFonts w:ascii="Times New Roman" w:hAnsi="Times New Roman" w:cs="Times New Roman"/>
                <w:bCs/>
                <w:sz w:val="24"/>
                <w:szCs w:val="24"/>
              </w:rPr>
            </w:pPr>
            <w:r>
              <w:rPr>
                <w:rFonts w:ascii="Times New Roman" w:hAnsi="Times New Roman" w:cs="Times New Roman"/>
                <w:bCs/>
                <w:sz w:val="24"/>
                <w:szCs w:val="24"/>
              </w:rPr>
              <w:t xml:space="preserve">In terms of controls, we have </w:t>
            </w:r>
            <w:r w:rsidR="00D95588">
              <w:rPr>
                <w:rFonts w:ascii="Times New Roman" w:hAnsi="Times New Roman" w:cs="Times New Roman"/>
                <w:bCs/>
                <w:sz w:val="24"/>
                <w:szCs w:val="24"/>
              </w:rPr>
              <w:t>set materials</w:t>
            </w:r>
            <w:r>
              <w:rPr>
                <w:rFonts w:ascii="Times New Roman" w:hAnsi="Times New Roman" w:cs="Times New Roman"/>
                <w:bCs/>
                <w:sz w:val="24"/>
                <w:szCs w:val="24"/>
              </w:rPr>
              <w:t xml:space="preserve"> required for the project for each school which include mats, storybooks, furniture</w:t>
            </w:r>
            <w:r w:rsidRPr="00022566">
              <w:rPr>
                <w:rFonts w:ascii="Times New Roman" w:hAnsi="Times New Roman" w:cs="Times New Roman"/>
                <w:bCs/>
                <w:sz w:val="24"/>
                <w:szCs w:val="24"/>
              </w:rPr>
              <w:t xml:space="preserve"> </w:t>
            </w:r>
            <w:r>
              <w:rPr>
                <w:rFonts w:ascii="Times New Roman" w:hAnsi="Times New Roman" w:cs="Times New Roman"/>
                <w:bCs/>
                <w:sz w:val="24"/>
                <w:szCs w:val="24"/>
              </w:rPr>
              <w:t xml:space="preserve">(such as </w:t>
            </w:r>
            <w:r w:rsidRPr="00022566">
              <w:rPr>
                <w:rFonts w:ascii="Times New Roman" w:hAnsi="Times New Roman" w:cs="Times New Roman"/>
                <w:bCs/>
                <w:sz w:val="24"/>
                <w:szCs w:val="24"/>
              </w:rPr>
              <w:t>low-heighted tables, shelves and green boards</w:t>
            </w:r>
            <w:r>
              <w:rPr>
                <w:rFonts w:ascii="Times New Roman" w:hAnsi="Times New Roman" w:cs="Times New Roman"/>
                <w:bCs/>
                <w:sz w:val="24"/>
                <w:szCs w:val="24"/>
              </w:rPr>
              <w:t xml:space="preserve">), toys, and teacher manuals. The materials are frequently checked by the teachers and principals who are asked to inform the head office if any materials are missing or damaged and need to be repaired or replenished. </w:t>
            </w:r>
            <w:r w:rsidR="0000534B">
              <w:rPr>
                <w:rFonts w:ascii="Times New Roman" w:hAnsi="Times New Roman" w:cs="Times New Roman"/>
                <w:bCs/>
                <w:sz w:val="24"/>
                <w:szCs w:val="24"/>
              </w:rPr>
              <w:t>A teacher is always present during the classes.</w:t>
            </w:r>
            <w:r w:rsidR="002B519A">
              <w:rPr>
                <w:rFonts w:ascii="Times New Roman" w:hAnsi="Times New Roman" w:cs="Times New Roman"/>
                <w:bCs/>
                <w:sz w:val="24"/>
                <w:szCs w:val="24"/>
              </w:rPr>
              <w:t xml:space="preserve"> </w:t>
            </w:r>
          </w:p>
          <w:p w14:paraId="21CE2BD1" w14:textId="7D73C870" w:rsidR="002B519A" w:rsidRDefault="002B519A" w:rsidP="0057213C">
            <w:pPr>
              <w:jc w:val="both"/>
              <w:rPr>
                <w:rFonts w:ascii="Times New Roman" w:hAnsi="Times New Roman" w:cs="Times New Roman"/>
                <w:bCs/>
                <w:sz w:val="24"/>
                <w:szCs w:val="24"/>
              </w:rPr>
            </w:pPr>
          </w:p>
          <w:p w14:paraId="5EC622C1" w14:textId="23053F13" w:rsidR="000655DD" w:rsidRPr="002D782B" w:rsidRDefault="0000534B" w:rsidP="002D782B">
            <w:pPr>
              <w:jc w:val="both"/>
              <w:rPr>
                <w:rFonts w:ascii="Times New Roman" w:hAnsi="Times New Roman" w:cs="Times New Roman"/>
                <w:bCs/>
                <w:sz w:val="24"/>
                <w:szCs w:val="24"/>
              </w:rPr>
            </w:pPr>
            <w:r>
              <w:rPr>
                <w:rFonts w:ascii="Times New Roman" w:hAnsi="Times New Roman" w:cs="Times New Roman"/>
                <w:bCs/>
                <w:sz w:val="24"/>
                <w:szCs w:val="24"/>
              </w:rPr>
              <w:t>We also have a digitized training pack which is a self-</w:t>
            </w:r>
            <w:r w:rsidR="00FE79E6">
              <w:rPr>
                <w:rFonts w:ascii="Times New Roman" w:hAnsi="Times New Roman" w:cs="Times New Roman"/>
                <w:bCs/>
                <w:sz w:val="24"/>
                <w:szCs w:val="24"/>
              </w:rPr>
              <w:t>paced online training</w:t>
            </w:r>
            <w:r>
              <w:rPr>
                <w:rFonts w:ascii="Times New Roman" w:hAnsi="Times New Roman" w:cs="Times New Roman"/>
                <w:bCs/>
                <w:sz w:val="24"/>
                <w:szCs w:val="24"/>
              </w:rPr>
              <w:t xml:space="preserve"> for teachers. The school p</w:t>
            </w:r>
            <w:r w:rsidR="00FE79E6">
              <w:rPr>
                <w:rFonts w:ascii="Times New Roman" w:hAnsi="Times New Roman" w:cs="Times New Roman"/>
                <w:bCs/>
                <w:sz w:val="24"/>
                <w:szCs w:val="24"/>
              </w:rPr>
              <w:t>rincipal also takes it but supervises the training of teachers by making sure new teachers go through the training and if older tea</w:t>
            </w:r>
            <w:r>
              <w:rPr>
                <w:rFonts w:ascii="Times New Roman" w:hAnsi="Times New Roman" w:cs="Times New Roman"/>
                <w:bCs/>
                <w:sz w:val="24"/>
                <w:szCs w:val="24"/>
              </w:rPr>
              <w:t>chers need a refresher course. The training takes around four weeks and e</w:t>
            </w:r>
            <w:r w:rsidR="00FE79E6">
              <w:rPr>
                <w:rFonts w:ascii="Times New Roman" w:hAnsi="Times New Roman" w:cs="Times New Roman"/>
                <w:bCs/>
                <w:sz w:val="24"/>
                <w:szCs w:val="24"/>
              </w:rPr>
              <w:t xml:space="preserve">very teacher </w:t>
            </w:r>
            <w:r>
              <w:rPr>
                <w:rFonts w:ascii="Times New Roman" w:hAnsi="Times New Roman" w:cs="Times New Roman"/>
                <w:bCs/>
                <w:sz w:val="24"/>
                <w:szCs w:val="24"/>
              </w:rPr>
              <w:t xml:space="preserve">of the EYP </w:t>
            </w:r>
            <w:r w:rsidR="00FE79E6">
              <w:rPr>
                <w:rFonts w:ascii="Times New Roman" w:hAnsi="Times New Roman" w:cs="Times New Roman"/>
                <w:bCs/>
                <w:sz w:val="24"/>
                <w:szCs w:val="24"/>
              </w:rPr>
              <w:t xml:space="preserve">has to take it. </w:t>
            </w:r>
          </w:p>
        </w:tc>
      </w:tr>
      <w:tr w:rsidR="005D0BEE" w:rsidRPr="00022566" w14:paraId="265A420B" w14:textId="77777777" w:rsidTr="5AFF17D0">
        <w:tc>
          <w:tcPr>
            <w:tcW w:w="9350" w:type="dxa"/>
            <w:gridSpan w:val="2"/>
          </w:tcPr>
          <w:p w14:paraId="2C437872" w14:textId="77777777" w:rsidR="005D0BEE" w:rsidRPr="00022566" w:rsidRDefault="005D0BEE"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Project Risks and Mitigation</w:t>
            </w:r>
          </w:p>
          <w:p w14:paraId="0CD98C3F" w14:textId="77777777" w:rsidR="005D0BEE" w:rsidRPr="00022566" w:rsidRDefault="005D0BEE"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-What are the risks associated? What is the plan to mitigate them?</w:t>
            </w:r>
          </w:p>
          <w:p w14:paraId="20471599" w14:textId="77777777" w:rsidR="0000534B" w:rsidRDefault="0000534B" w:rsidP="00FE79E6">
            <w:pPr>
              <w:pStyle w:val="BodyText2"/>
            </w:pPr>
          </w:p>
          <w:p w14:paraId="65F5DB6F" w14:textId="39AC57F8" w:rsidR="00C47646" w:rsidRDefault="0000534B" w:rsidP="00FE79E6">
            <w:pPr>
              <w:pStyle w:val="BodyText2"/>
            </w:pPr>
            <w:r>
              <w:t>In the initial phase of the program, we had some steel toys but chose to discard them as they had sharp edges. Thus, one risk is if a toy breaks or can hurt the child but to mitigate this risk we review and check all the toys to e</w:t>
            </w:r>
            <w:r w:rsidR="00FE79E6">
              <w:t>nsure</w:t>
            </w:r>
            <w:r>
              <w:t xml:space="preserve"> that they</w:t>
            </w:r>
            <w:r w:rsidR="00FE79E6">
              <w:t xml:space="preserve"> are age-appropriate. </w:t>
            </w:r>
            <w:r>
              <w:t xml:space="preserve">For example, we found that </w:t>
            </w:r>
            <w:r w:rsidR="00FE79E6">
              <w:t>Lego is small for children</w:t>
            </w:r>
            <w:r>
              <w:t xml:space="preserve"> (can be a choking hazard)</w:t>
            </w:r>
            <w:r w:rsidR="00FE79E6">
              <w:t xml:space="preserve"> so we use bigger blocks</w:t>
            </w:r>
            <w:r>
              <w:t xml:space="preserve"> for play</w:t>
            </w:r>
            <w:r w:rsidR="00FE79E6">
              <w:t xml:space="preserve">. </w:t>
            </w:r>
          </w:p>
          <w:p w14:paraId="3318C004" w14:textId="578B3B15" w:rsidR="00FE79E6" w:rsidRDefault="00FE79E6" w:rsidP="0057213C">
            <w:pPr>
              <w:jc w:val="both"/>
              <w:rPr>
                <w:rFonts w:ascii="Times New Roman" w:hAnsi="Times New Roman" w:cs="Times New Roman"/>
                <w:bCs/>
                <w:sz w:val="24"/>
                <w:szCs w:val="24"/>
              </w:rPr>
            </w:pPr>
          </w:p>
          <w:p w14:paraId="7672801F" w14:textId="77777777" w:rsidR="00C47646" w:rsidRDefault="0000534B" w:rsidP="0057213C">
            <w:pPr>
              <w:jc w:val="both"/>
              <w:rPr>
                <w:rFonts w:ascii="Times New Roman" w:hAnsi="Times New Roman" w:cs="Times New Roman"/>
                <w:bCs/>
                <w:sz w:val="24"/>
                <w:szCs w:val="24"/>
              </w:rPr>
            </w:pPr>
            <w:r>
              <w:rPr>
                <w:rFonts w:ascii="Times New Roman" w:hAnsi="Times New Roman" w:cs="Times New Roman"/>
                <w:bCs/>
                <w:sz w:val="24"/>
                <w:szCs w:val="24"/>
              </w:rPr>
              <w:t>In Fitness time, we have made sure that the exercises and p</w:t>
            </w:r>
            <w:r w:rsidR="00FE79E6">
              <w:rPr>
                <w:rFonts w:ascii="Times New Roman" w:hAnsi="Times New Roman" w:cs="Times New Roman"/>
                <w:bCs/>
                <w:sz w:val="24"/>
                <w:szCs w:val="24"/>
              </w:rPr>
              <w:t>oses are easy for children</w:t>
            </w:r>
            <w:r>
              <w:rPr>
                <w:rFonts w:ascii="Times New Roman" w:hAnsi="Times New Roman" w:cs="Times New Roman"/>
                <w:bCs/>
                <w:sz w:val="24"/>
                <w:szCs w:val="24"/>
              </w:rPr>
              <w:t xml:space="preserve"> to do</w:t>
            </w:r>
            <w:r w:rsidR="00FE79E6">
              <w:rPr>
                <w:rFonts w:ascii="Times New Roman" w:hAnsi="Times New Roman" w:cs="Times New Roman"/>
                <w:bCs/>
                <w:sz w:val="24"/>
                <w:szCs w:val="24"/>
              </w:rPr>
              <w:t>. During training</w:t>
            </w:r>
            <w:r>
              <w:rPr>
                <w:rFonts w:ascii="Times New Roman" w:hAnsi="Times New Roman" w:cs="Times New Roman"/>
                <w:bCs/>
                <w:sz w:val="24"/>
                <w:szCs w:val="24"/>
              </w:rPr>
              <w:t>, to mitigate the risk of a child getting hurt,</w:t>
            </w:r>
            <w:r w:rsidR="00FE79E6">
              <w:rPr>
                <w:rFonts w:ascii="Times New Roman" w:hAnsi="Times New Roman" w:cs="Times New Roman"/>
                <w:bCs/>
                <w:sz w:val="24"/>
                <w:szCs w:val="24"/>
              </w:rPr>
              <w:t xml:space="preserve"> teachers are</w:t>
            </w:r>
            <w:r>
              <w:rPr>
                <w:rFonts w:ascii="Times New Roman" w:hAnsi="Times New Roman" w:cs="Times New Roman"/>
                <w:bCs/>
                <w:sz w:val="24"/>
                <w:szCs w:val="24"/>
              </w:rPr>
              <w:t xml:space="preserve"> also</w:t>
            </w:r>
            <w:r w:rsidR="00FE79E6">
              <w:rPr>
                <w:rFonts w:ascii="Times New Roman" w:hAnsi="Times New Roman" w:cs="Times New Roman"/>
                <w:bCs/>
                <w:sz w:val="24"/>
                <w:szCs w:val="24"/>
              </w:rPr>
              <w:t xml:space="preserve"> told to be mindful of children’s limits.</w:t>
            </w:r>
          </w:p>
          <w:p w14:paraId="134D275E" w14:textId="77777777" w:rsidR="00A07B05" w:rsidRDefault="00A07B05" w:rsidP="0057213C">
            <w:pPr>
              <w:jc w:val="both"/>
              <w:rPr>
                <w:rFonts w:ascii="Times New Roman" w:hAnsi="Times New Roman" w:cs="Times New Roman"/>
                <w:bCs/>
                <w:sz w:val="24"/>
                <w:szCs w:val="24"/>
              </w:rPr>
            </w:pPr>
          </w:p>
          <w:p w14:paraId="1EC79CD8" w14:textId="4514672A" w:rsidR="00A07B05" w:rsidRDefault="00A07B05" w:rsidP="00A07B05">
            <w:pPr>
              <w:jc w:val="both"/>
              <w:rPr>
                <w:rFonts w:ascii="Times New Roman" w:hAnsi="Times New Roman" w:cs="Times New Roman"/>
                <w:bCs/>
                <w:sz w:val="24"/>
                <w:szCs w:val="24"/>
              </w:rPr>
            </w:pPr>
            <w:r w:rsidRPr="00A07B05">
              <w:rPr>
                <w:rFonts w:ascii="Times New Roman" w:hAnsi="Times New Roman" w:cs="Times New Roman"/>
                <w:bCs/>
                <w:sz w:val="24"/>
                <w:szCs w:val="24"/>
              </w:rPr>
              <w:t>Some teachers struggle to adopt the new teaching methods: Training of Principals</w:t>
            </w:r>
            <w:r>
              <w:rPr>
                <w:rFonts w:ascii="Times New Roman" w:hAnsi="Times New Roman" w:cs="Times New Roman"/>
                <w:bCs/>
                <w:sz w:val="24"/>
                <w:szCs w:val="24"/>
              </w:rPr>
              <w:t xml:space="preserve"> </w:t>
            </w:r>
            <w:r w:rsidRPr="00A07B05">
              <w:rPr>
                <w:rFonts w:ascii="Times New Roman" w:hAnsi="Times New Roman" w:cs="Times New Roman"/>
                <w:bCs/>
                <w:sz w:val="24"/>
                <w:szCs w:val="24"/>
              </w:rPr>
              <w:t>ensures they are able to provide regular support and backup to teachers through monthly</w:t>
            </w:r>
            <w:r>
              <w:rPr>
                <w:rFonts w:ascii="Times New Roman" w:hAnsi="Times New Roman" w:cs="Times New Roman"/>
                <w:bCs/>
                <w:sz w:val="24"/>
                <w:szCs w:val="24"/>
              </w:rPr>
              <w:t xml:space="preserve"> </w:t>
            </w:r>
            <w:r w:rsidRPr="00A07B05">
              <w:rPr>
                <w:rFonts w:ascii="Times New Roman" w:hAnsi="Times New Roman" w:cs="Times New Roman"/>
                <w:bCs/>
                <w:sz w:val="24"/>
                <w:szCs w:val="24"/>
              </w:rPr>
              <w:t>training sessions. TCF holds an annual round of teacher training in order to ensure that</w:t>
            </w:r>
            <w:r>
              <w:rPr>
                <w:rFonts w:ascii="Times New Roman" w:hAnsi="Times New Roman" w:cs="Times New Roman"/>
                <w:bCs/>
                <w:sz w:val="24"/>
                <w:szCs w:val="24"/>
              </w:rPr>
              <w:t xml:space="preserve"> </w:t>
            </w:r>
            <w:r w:rsidRPr="00A07B05">
              <w:rPr>
                <w:rFonts w:ascii="Times New Roman" w:hAnsi="Times New Roman" w:cs="Times New Roman"/>
                <w:bCs/>
                <w:sz w:val="24"/>
                <w:szCs w:val="24"/>
              </w:rPr>
              <w:t>teachers’ content knowledge and pedagogy is at the highest possible standard. Regular</w:t>
            </w:r>
            <w:r>
              <w:rPr>
                <w:rFonts w:ascii="Times New Roman" w:hAnsi="Times New Roman" w:cs="Times New Roman"/>
                <w:bCs/>
                <w:sz w:val="24"/>
                <w:szCs w:val="24"/>
              </w:rPr>
              <w:t xml:space="preserve"> </w:t>
            </w:r>
            <w:r w:rsidRPr="00A07B05">
              <w:rPr>
                <w:rFonts w:ascii="Times New Roman" w:hAnsi="Times New Roman" w:cs="Times New Roman"/>
                <w:bCs/>
                <w:sz w:val="24"/>
                <w:szCs w:val="24"/>
              </w:rPr>
              <w:t xml:space="preserve">monitoring </w:t>
            </w:r>
            <w:r>
              <w:rPr>
                <w:rFonts w:ascii="Times New Roman" w:hAnsi="Times New Roman" w:cs="Times New Roman"/>
                <w:bCs/>
                <w:sz w:val="24"/>
                <w:szCs w:val="24"/>
              </w:rPr>
              <w:t xml:space="preserve">visits </w:t>
            </w:r>
            <w:r w:rsidRPr="00A07B05">
              <w:rPr>
                <w:rFonts w:ascii="Times New Roman" w:hAnsi="Times New Roman" w:cs="Times New Roman"/>
                <w:bCs/>
                <w:sz w:val="24"/>
                <w:szCs w:val="24"/>
              </w:rPr>
              <w:t xml:space="preserve">by area and regional </w:t>
            </w:r>
            <w:proofErr w:type="gramStart"/>
            <w:r w:rsidRPr="00A07B05">
              <w:rPr>
                <w:rFonts w:ascii="Times New Roman" w:hAnsi="Times New Roman" w:cs="Times New Roman"/>
                <w:bCs/>
                <w:sz w:val="24"/>
                <w:szCs w:val="24"/>
              </w:rPr>
              <w:t>teams</w:t>
            </w:r>
            <w:proofErr w:type="gramEnd"/>
            <w:r w:rsidRPr="00A07B05">
              <w:rPr>
                <w:rFonts w:ascii="Times New Roman" w:hAnsi="Times New Roman" w:cs="Times New Roman"/>
                <w:bCs/>
                <w:sz w:val="24"/>
                <w:szCs w:val="24"/>
              </w:rPr>
              <w:t xml:space="preserve"> asses teachers' performance and highlight areas for</w:t>
            </w:r>
            <w:r>
              <w:rPr>
                <w:rFonts w:ascii="Times New Roman" w:hAnsi="Times New Roman" w:cs="Times New Roman"/>
                <w:bCs/>
                <w:sz w:val="24"/>
                <w:szCs w:val="24"/>
              </w:rPr>
              <w:t xml:space="preserve"> </w:t>
            </w:r>
            <w:r w:rsidRPr="00A07B05">
              <w:rPr>
                <w:rFonts w:ascii="Times New Roman" w:hAnsi="Times New Roman" w:cs="Times New Roman"/>
                <w:bCs/>
                <w:sz w:val="24"/>
                <w:szCs w:val="24"/>
              </w:rPr>
              <w:t>improvement, which are focused upon in subsequent training sessions.</w:t>
            </w:r>
          </w:p>
          <w:p w14:paraId="5F5B102D" w14:textId="77777777" w:rsidR="00A07B05" w:rsidRPr="00A07B05" w:rsidRDefault="00A07B05" w:rsidP="00A07B05">
            <w:pPr>
              <w:jc w:val="both"/>
              <w:rPr>
                <w:rFonts w:ascii="Times New Roman" w:hAnsi="Times New Roman" w:cs="Times New Roman"/>
                <w:bCs/>
                <w:sz w:val="24"/>
                <w:szCs w:val="24"/>
              </w:rPr>
            </w:pPr>
          </w:p>
          <w:p w14:paraId="58787628" w14:textId="3130200D" w:rsidR="00A07B05" w:rsidRDefault="00A07B05" w:rsidP="00A07B05">
            <w:pPr>
              <w:jc w:val="both"/>
              <w:rPr>
                <w:rFonts w:ascii="Times New Roman" w:hAnsi="Times New Roman" w:cs="Times New Roman"/>
                <w:bCs/>
                <w:sz w:val="24"/>
                <w:szCs w:val="24"/>
              </w:rPr>
            </w:pPr>
            <w:r w:rsidRPr="00A07B05">
              <w:rPr>
                <w:rFonts w:ascii="Times New Roman" w:hAnsi="Times New Roman" w:cs="Times New Roman"/>
                <w:bCs/>
                <w:sz w:val="24"/>
                <w:szCs w:val="24"/>
              </w:rPr>
              <w:t>Parents struggle to accept a model of education that emphasizes play and experience</w:t>
            </w:r>
            <w:r>
              <w:rPr>
                <w:rFonts w:ascii="Times New Roman" w:hAnsi="Times New Roman" w:cs="Times New Roman"/>
                <w:bCs/>
                <w:sz w:val="24"/>
                <w:szCs w:val="24"/>
              </w:rPr>
              <w:t xml:space="preserve"> </w:t>
            </w:r>
            <w:r w:rsidRPr="00A07B05">
              <w:rPr>
                <w:rFonts w:ascii="Times New Roman" w:hAnsi="Times New Roman" w:cs="Times New Roman"/>
                <w:bCs/>
                <w:sz w:val="24"/>
                <w:szCs w:val="24"/>
              </w:rPr>
              <w:t>rather than textbooks and exams: Parental engagement is important therefore regular</w:t>
            </w:r>
            <w:r>
              <w:rPr>
                <w:rFonts w:ascii="Times New Roman" w:hAnsi="Times New Roman" w:cs="Times New Roman"/>
                <w:bCs/>
                <w:sz w:val="24"/>
                <w:szCs w:val="24"/>
              </w:rPr>
              <w:t xml:space="preserve"> </w:t>
            </w:r>
            <w:r w:rsidRPr="00A07B05">
              <w:rPr>
                <w:rFonts w:ascii="Times New Roman" w:hAnsi="Times New Roman" w:cs="Times New Roman"/>
                <w:bCs/>
                <w:sz w:val="24"/>
                <w:szCs w:val="24"/>
              </w:rPr>
              <w:t>parent teacher meetings will take place. Principals and teachers are hired from adjoining</w:t>
            </w:r>
            <w:r>
              <w:rPr>
                <w:rFonts w:ascii="Times New Roman" w:hAnsi="Times New Roman" w:cs="Times New Roman"/>
                <w:bCs/>
                <w:sz w:val="24"/>
                <w:szCs w:val="24"/>
              </w:rPr>
              <w:t xml:space="preserve"> </w:t>
            </w:r>
            <w:r w:rsidRPr="00A07B05">
              <w:rPr>
                <w:rFonts w:ascii="Times New Roman" w:hAnsi="Times New Roman" w:cs="Times New Roman"/>
                <w:bCs/>
                <w:sz w:val="24"/>
                <w:szCs w:val="24"/>
              </w:rPr>
              <w:t>communities and are encouraged to build close linkages with parents and community</w:t>
            </w:r>
            <w:r>
              <w:rPr>
                <w:rFonts w:ascii="Times New Roman" w:hAnsi="Times New Roman" w:cs="Times New Roman"/>
                <w:bCs/>
                <w:sz w:val="24"/>
                <w:szCs w:val="24"/>
              </w:rPr>
              <w:t xml:space="preserve"> </w:t>
            </w:r>
            <w:r w:rsidRPr="00A07B05">
              <w:rPr>
                <w:rFonts w:ascii="Times New Roman" w:hAnsi="Times New Roman" w:cs="Times New Roman"/>
                <w:bCs/>
                <w:sz w:val="24"/>
                <w:szCs w:val="24"/>
              </w:rPr>
              <w:t>members. They meet with the community regularly in order emphasize on new techniques</w:t>
            </w:r>
            <w:r>
              <w:rPr>
                <w:rFonts w:ascii="Times New Roman" w:hAnsi="Times New Roman" w:cs="Times New Roman"/>
                <w:bCs/>
                <w:sz w:val="24"/>
                <w:szCs w:val="24"/>
              </w:rPr>
              <w:t xml:space="preserve"> </w:t>
            </w:r>
            <w:r w:rsidRPr="00A07B05">
              <w:rPr>
                <w:rFonts w:ascii="Times New Roman" w:hAnsi="Times New Roman" w:cs="Times New Roman"/>
                <w:bCs/>
                <w:sz w:val="24"/>
                <w:szCs w:val="24"/>
              </w:rPr>
              <w:t>for teaching and learning and girls' education.</w:t>
            </w:r>
          </w:p>
          <w:p w14:paraId="2FC31A2B" w14:textId="77777777" w:rsidR="00A07B05" w:rsidRPr="00A07B05" w:rsidRDefault="00A07B05" w:rsidP="00A07B05">
            <w:pPr>
              <w:jc w:val="both"/>
              <w:rPr>
                <w:rFonts w:ascii="Times New Roman" w:hAnsi="Times New Roman" w:cs="Times New Roman"/>
                <w:bCs/>
                <w:sz w:val="24"/>
                <w:szCs w:val="24"/>
              </w:rPr>
            </w:pPr>
          </w:p>
          <w:p w14:paraId="0D844510" w14:textId="253D7CF9" w:rsidR="00A07B05" w:rsidRPr="00022566" w:rsidRDefault="00A07B05" w:rsidP="00A07B05">
            <w:pPr>
              <w:jc w:val="both"/>
              <w:rPr>
                <w:rFonts w:ascii="Times New Roman" w:hAnsi="Times New Roman" w:cs="Times New Roman"/>
                <w:bCs/>
                <w:sz w:val="24"/>
                <w:szCs w:val="24"/>
              </w:rPr>
            </w:pPr>
            <w:r w:rsidRPr="00A07B05">
              <w:rPr>
                <w:rFonts w:ascii="Times New Roman" w:hAnsi="Times New Roman" w:cs="Times New Roman"/>
                <w:bCs/>
                <w:sz w:val="24"/>
                <w:szCs w:val="24"/>
              </w:rPr>
              <w:t>Programmatic activities are not completed within timelines: Program oversight team to</w:t>
            </w:r>
            <w:r>
              <w:rPr>
                <w:rFonts w:ascii="Times New Roman" w:hAnsi="Times New Roman" w:cs="Times New Roman"/>
                <w:bCs/>
                <w:sz w:val="24"/>
                <w:szCs w:val="24"/>
              </w:rPr>
              <w:t xml:space="preserve"> </w:t>
            </w:r>
            <w:r w:rsidRPr="00A07B05">
              <w:rPr>
                <w:rFonts w:ascii="Times New Roman" w:hAnsi="Times New Roman" w:cs="Times New Roman"/>
                <w:bCs/>
                <w:sz w:val="24"/>
                <w:szCs w:val="24"/>
              </w:rPr>
              <w:t>make regular visits to sites to ensure work is completed in a timely manner. Regular</w:t>
            </w:r>
            <w:r>
              <w:rPr>
                <w:rFonts w:ascii="Times New Roman" w:hAnsi="Times New Roman" w:cs="Times New Roman"/>
                <w:bCs/>
                <w:sz w:val="24"/>
                <w:szCs w:val="24"/>
              </w:rPr>
              <w:t xml:space="preserve"> </w:t>
            </w:r>
            <w:r w:rsidRPr="00A07B05">
              <w:rPr>
                <w:rFonts w:ascii="Times New Roman" w:hAnsi="Times New Roman" w:cs="Times New Roman"/>
                <w:bCs/>
                <w:sz w:val="24"/>
                <w:szCs w:val="24"/>
              </w:rPr>
              <w:t>meetings with team members to identify red flags and suggest solutions. Procurement of</w:t>
            </w:r>
            <w:r>
              <w:rPr>
                <w:rFonts w:ascii="Times New Roman" w:hAnsi="Times New Roman" w:cs="Times New Roman"/>
                <w:bCs/>
                <w:sz w:val="24"/>
                <w:szCs w:val="24"/>
              </w:rPr>
              <w:t xml:space="preserve"> </w:t>
            </w:r>
            <w:r w:rsidRPr="00A07B05">
              <w:rPr>
                <w:rFonts w:ascii="Times New Roman" w:hAnsi="Times New Roman" w:cs="Times New Roman"/>
                <w:bCs/>
                <w:sz w:val="24"/>
                <w:szCs w:val="24"/>
              </w:rPr>
              <w:t>construction materials at an earlier date to ensure timely completion of activities. Earlier</w:t>
            </w:r>
            <w:r>
              <w:rPr>
                <w:rFonts w:ascii="Times New Roman" w:hAnsi="Times New Roman" w:cs="Times New Roman"/>
                <w:bCs/>
                <w:sz w:val="24"/>
                <w:szCs w:val="24"/>
              </w:rPr>
              <w:t xml:space="preserve"> </w:t>
            </w:r>
            <w:r w:rsidRPr="00A07B05">
              <w:rPr>
                <w:rFonts w:ascii="Times New Roman" w:hAnsi="Times New Roman" w:cs="Times New Roman"/>
                <w:bCs/>
                <w:sz w:val="24"/>
                <w:szCs w:val="24"/>
              </w:rPr>
              <w:t>deadlines for delivery of digital teacher training materials to ensure adequate time for</w:t>
            </w:r>
            <w:r>
              <w:rPr>
                <w:rFonts w:ascii="Times New Roman" w:hAnsi="Times New Roman" w:cs="Times New Roman"/>
                <w:bCs/>
                <w:sz w:val="24"/>
                <w:szCs w:val="24"/>
              </w:rPr>
              <w:t xml:space="preserve"> </w:t>
            </w:r>
            <w:r w:rsidRPr="00A07B05">
              <w:rPr>
                <w:rFonts w:ascii="Times New Roman" w:hAnsi="Times New Roman" w:cs="Times New Roman"/>
                <w:bCs/>
                <w:sz w:val="24"/>
                <w:szCs w:val="24"/>
              </w:rPr>
              <w:t>reviewing and finalizing draft content.</w:t>
            </w:r>
          </w:p>
        </w:tc>
      </w:tr>
      <w:tr w:rsidR="005D0BEE" w:rsidRPr="00022566" w14:paraId="49DF35E3" w14:textId="77777777" w:rsidTr="5AFF17D0">
        <w:tc>
          <w:tcPr>
            <w:tcW w:w="9350" w:type="dxa"/>
            <w:gridSpan w:val="2"/>
          </w:tcPr>
          <w:p w14:paraId="4D3F0108" w14:textId="77777777" w:rsidR="005D0BEE" w:rsidRPr="00022566" w:rsidRDefault="005D0BEE"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lastRenderedPageBreak/>
              <w:t>Sustainability</w:t>
            </w:r>
          </w:p>
          <w:p w14:paraId="6C356D98" w14:textId="77777777" w:rsidR="00C47646" w:rsidRPr="00022566" w:rsidRDefault="00C47646" w:rsidP="0057213C">
            <w:pPr>
              <w:jc w:val="both"/>
              <w:rPr>
                <w:rFonts w:ascii="Times New Roman" w:hAnsi="Times New Roman" w:cs="Times New Roman"/>
                <w:b/>
                <w:bCs/>
                <w:sz w:val="24"/>
                <w:szCs w:val="24"/>
              </w:rPr>
            </w:pPr>
          </w:p>
          <w:p w14:paraId="177FAEB7" w14:textId="6B053BC2" w:rsidR="00C47646" w:rsidRDefault="00A7759C" w:rsidP="00EC781A">
            <w:pPr>
              <w:jc w:val="both"/>
              <w:rPr>
                <w:rFonts w:ascii="Times New Roman" w:hAnsi="Times New Roman" w:cs="Times New Roman"/>
                <w:bCs/>
                <w:sz w:val="24"/>
                <w:szCs w:val="24"/>
              </w:rPr>
            </w:pPr>
            <w:r>
              <w:rPr>
                <w:rFonts w:ascii="Times New Roman" w:hAnsi="Times New Roman" w:cs="Times New Roman"/>
                <w:bCs/>
                <w:sz w:val="24"/>
                <w:szCs w:val="24"/>
              </w:rPr>
              <w:t xml:space="preserve">The program’s </w:t>
            </w:r>
            <w:r w:rsidR="00EC781A">
              <w:rPr>
                <w:rFonts w:ascii="Times New Roman" w:hAnsi="Times New Roman" w:cs="Times New Roman"/>
                <w:bCs/>
                <w:sz w:val="24"/>
                <w:szCs w:val="24"/>
              </w:rPr>
              <w:t xml:space="preserve">initial material costs are part of TCF’s build-a-school cost, so the donor who is taking the initiative to fund the building of a school pays for the initial setup of the program. The recurring yearly costs which TCF is now fundraising for are only to sustain the program across TCF’s network of flagship schools all over Pakistan. This mainly includes </w:t>
            </w:r>
            <w:r w:rsidR="00B4198A">
              <w:rPr>
                <w:rFonts w:ascii="Times New Roman" w:hAnsi="Times New Roman" w:cs="Times New Roman"/>
                <w:bCs/>
                <w:sz w:val="24"/>
                <w:szCs w:val="24"/>
              </w:rPr>
              <w:t xml:space="preserve">replenishment and </w:t>
            </w:r>
            <w:r w:rsidR="00EC781A">
              <w:rPr>
                <w:rFonts w:ascii="Times New Roman" w:hAnsi="Times New Roman" w:cs="Times New Roman"/>
                <w:bCs/>
                <w:sz w:val="24"/>
                <w:szCs w:val="24"/>
              </w:rPr>
              <w:t>replacement of damaged ma</w:t>
            </w:r>
            <w:r w:rsidR="00B22F1C">
              <w:rPr>
                <w:rFonts w:ascii="Times New Roman" w:hAnsi="Times New Roman" w:cs="Times New Roman"/>
                <w:bCs/>
                <w:sz w:val="24"/>
                <w:szCs w:val="24"/>
              </w:rPr>
              <w:t>terials, toys, and books.</w:t>
            </w:r>
          </w:p>
          <w:p w14:paraId="77EEB455" w14:textId="77777777" w:rsidR="00B22F1C" w:rsidRDefault="00B22F1C" w:rsidP="00EC781A">
            <w:pPr>
              <w:jc w:val="both"/>
              <w:rPr>
                <w:rFonts w:ascii="Times New Roman" w:hAnsi="Times New Roman" w:cs="Times New Roman"/>
                <w:bCs/>
                <w:sz w:val="24"/>
                <w:szCs w:val="24"/>
              </w:rPr>
            </w:pPr>
          </w:p>
          <w:p w14:paraId="0086AE74" w14:textId="377DC66E" w:rsidR="00B22F1C" w:rsidRPr="00022566" w:rsidRDefault="00B22F1C" w:rsidP="00EC781A">
            <w:pPr>
              <w:jc w:val="both"/>
              <w:rPr>
                <w:rFonts w:ascii="Times New Roman" w:hAnsi="Times New Roman" w:cs="Times New Roman"/>
                <w:bCs/>
                <w:sz w:val="24"/>
                <w:szCs w:val="24"/>
              </w:rPr>
            </w:pPr>
            <w:r>
              <w:rPr>
                <w:rFonts w:ascii="Times New Roman" w:hAnsi="Times New Roman" w:cs="Times New Roman"/>
                <w:bCs/>
                <w:sz w:val="24"/>
                <w:szCs w:val="24"/>
              </w:rPr>
              <w:t xml:space="preserve">As the cost of build-a-school (construction value) and support a school (operational value) has increased significantly in the last few years due to Pakistan’s soaring inflation rate, </w:t>
            </w:r>
            <w:r w:rsidR="00ED066C">
              <w:rPr>
                <w:rFonts w:ascii="Times New Roman" w:hAnsi="Times New Roman" w:cs="Times New Roman"/>
                <w:bCs/>
                <w:sz w:val="24"/>
                <w:szCs w:val="24"/>
              </w:rPr>
              <w:t>we have decided to separately raise funds for the sustenance of the EYP.</w:t>
            </w:r>
          </w:p>
        </w:tc>
      </w:tr>
      <w:tr w:rsidR="005D0BEE" w:rsidRPr="00022566" w14:paraId="3B1C1719" w14:textId="77777777" w:rsidTr="5AFF17D0">
        <w:tc>
          <w:tcPr>
            <w:tcW w:w="9350" w:type="dxa"/>
            <w:gridSpan w:val="2"/>
          </w:tcPr>
          <w:p w14:paraId="7E6B7F80" w14:textId="77777777" w:rsidR="005D0BEE" w:rsidRPr="00022566" w:rsidRDefault="005D0BEE"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Scalability/Replicability</w:t>
            </w:r>
          </w:p>
          <w:p w14:paraId="1A15F7E6" w14:textId="77777777" w:rsidR="00C47646" w:rsidRPr="00022566" w:rsidRDefault="00C47646" w:rsidP="0057213C">
            <w:pPr>
              <w:jc w:val="both"/>
              <w:rPr>
                <w:rFonts w:ascii="Times New Roman" w:hAnsi="Times New Roman" w:cs="Times New Roman"/>
                <w:b/>
                <w:bCs/>
                <w:sz w:val="24"/>
                <w:szCs w:val="24"/>
              </w:rPr>
            </w:pPr>
          </w:p>
          <w:p w14:paraId="4618A91A" w14:textId="3671773F" w:rsidR="00C47646" w:rsidRPr="00022566" w:rsidRDefault="00A7759C" w:rsidP="00A7759C">
            <w:pPr>
              <w:jc w:val="both"/>
              <w:rPr>
                <w:rFonts w:ascii="Times New Roman" w:hAnsi="Times New Roman" w:cs="Times New Roman"/>
                <w:bCs/>
                <w:sz w:val="24"/>
                <w:szCs w:val="24"/>
              </w:rPr>
            </w:pPr>
            <w:r>
              <w:rPr>
                <w:rFonts w:ascii="Times New Roman" w:hAnsi="Times New Roman" w:cs="Times New Roman"/>
                <w:bCs/>
                <w:sz w:val="24"/>
                <w:szCs w:val="24"/>
              </w:rPr>
              <w:t>The program was developed as an easily scalable project. It started off its design phase in the lab school, then was scaled to one TCF area for process and impact evaluation, then to the region, and eventually across TCF’s entire school network</w:t>
            </w:r>
            <w:r w:rsidR="00EC781A">
              <w:rPr>
                <w:rFonts w:ascii="Times New Roman" w:hAnsi="Times New Roman" w:cs="Times New Roman"/>
                <w:bCs/>
                <w:sz w:val="24"/>
                <w:szCs w:val="24"/>
              </w:rPr>
              <w:t xml:space="preserve"> of flagship schools</w:t>
            </w:r>
            <w:r>
              <w:rPr>
                <w:rFonts w:ascii="Times New Roman" w:hAnsi="Times New Roman" w:cs="Times New Roman"/>
                <w:bCs/>
                <w:sz w:val="24"/>
                <w:szCs w:val="24"/>
              </w:rPr>
              <w:t xml:space="preserve">. </w:t>
            </w:r>
            <w:r w:rsidR="00EC781A">
              <w:rPr>
                <w:rFonts w:ascii="Times New Roman" w:hAnsi="Times New Roman" w:cs="Times New Roman"/>
                <w:bCs/>
                <w:sz w:val="24"/>
                <w:szCs w:val="24"/>
              </w:rPr>
              <w:t>The scale-up from design to the entire TCF flagship school network was smooth and successful.</w:t>
            </w:r>
          </w:p>
        </w:tc>
      </w:tr>
      <w:tr w:rsidR="00655EB8" w:rsidRPr="00022566" w14:paraId="2E56D65C" w14:textId="77777777" w:rsidTr="5AFF17D0">
        <w:tc>
          <w:tcPr>
            <w:tcW w:w="9350" w:type="dxa"/>
            <w:gridSpan w:val="2"/>
          </w:tcPr>
          <w:p w14:paraId="32C73BCC" w14:textId="3EBC2426" w:rsidR="00B1042B" w:rsidRPr="00022566" w:rsidRDefault="00401406" w:rsidP="0057213C">
            <w:pPr>
              <w:jc w:val="both"/>
              <w:rPr>
                <w:rFonts w:ascii="Times New Roman" w:hAnsi="Times New Roman" w:cs="Times New Roman"/>
                <w:sz w:val="24"/>
                <w:szCs w:val="24"/>
              </w:rPr>
            </w:pPr>
            <w:r w:rsidRPr="00022566">
              <w:rPr>
                <w:rFonts w:ascii="Times New Roman" w:hAnsi="Times New Roman" w:cs="Times New Roman"/>
                <w:b/>
                <w:bCs/>
                <w:sz w:val="24"/>
                <w:szCs w:val="24"/>
              </w:rPr>
              <w:t>Project Budget</w:t>
            </w:r>
            <w:r w:rsidR="00BC743D" w:rsidRPr="00022566">
              <w:rPr>
                <w:rFonts w:ascii="Times New Roman" w:hAnsi="Times New Roman" w:cs="Times New Roman"/>
                <w:b/>
                <w:bCs/>
                <w:sz w:val="24"/>
                <w:szCs w:val="24"/>
              </w:rPr>
              <w:t xml:space="preserve">: </w:t>
            </w:r>
          </w:p>
          <w:p w14:paraId="738610EB" w14:textId="745717A7" w:rsidR="00BC743D" w:rsidRPr="00022566" w:rsidRDefault="00B1042B" w:rsidP="0057213C">
            <w:pPr>
              <w:jc w:val="both"/>
              <w:rPr>
                <w:rFonts w:ascii="Times New Roman" w:hAnsi="Times New Roman" w:cs="Times New Roman"/>
                <w:b/>
                <w:bCs/>
                <w:i/>
                <w:sz w:val="24"/>
                <w:szCs w:val="24"/>
              </w:rPr>
            </w:pPr>
            <w:r w:rsidRPr="00022566">
              <w:rPr>
                <w:rFonts w:ascii="Times New Roman" w:hAnsi="Times New Roman" w:cs="Times New Roman"/>
                <w:i/>
                <w:sz w:val="24"/>
                <w:szCs w:val="24"/>
              </w:rPr>
              <w:t>-</w:t>
            </w:r>
            <w:r w:rsidR="00615EFD" w:rsidRPr="00022566">
              <w:rPr>
                <w:rFonts w:ascii="Times New Roman" w:hAnsi="Times New Roman" w:cs="Times New Roman"/>
                <w:i/>
                <w:sz w:val="24"/>
                <w:szCs w:val="24"/>
              </w:rPr>
              <w:t>A</w:t>
            </w:r>
            <w:r w:rsidR="0094734A" w:rsidRPr="00022566">
              <w:rPr>
                <w:rFonts w:ascii="Times New Roman" w:hAnsi="Times New Roman" w:cs="Times New Roman"/>
                <w:i/>
                <w:sz w:val="24"/>
                <w:szCs w:val="24"/>
              </w:rPr>
              <w:t>dd</w:t>
            </w:r>
            <w:r w:rsidR="00837B89" w:rsidRPr="00022566">
              <w:rPr>
                <w:rFonts w:ascii="Times New Roman" w:hAnsi="Times New Roman" w:cs="Times New Roman"/>
                <w:i/>
                <w:sz w:val="24"/>
                <w:szCs w:val="24"/>
              </w:rPr>
              <w:t xml:space="preserve"> more ce</w:t>
            </w:r>
            <w:r w:rsidR="00615EFD" w:rsidRPr="00022566">
              <w:rPr>
                <w:rFonts w:ascii="Times New Roman" w:hAnsi="Times New Roman" w:cs="Times New Roman"/>
                <w:i/>
                <w:sz w:val="24"/>
                <w:szCs w:val="24"/>
              </w:rPr>
              <w:t>lls if you want to show it year-</w:t>
            </w:r>
            <w:r w:rsidR="00837B89" w:rsidRPr="00022566">
              <w:rPr>
                <w:rFonts w:ascii="Times New Roman" w:hAnsi="Times New Roman" w:cs="Times New Roman"/>
                <w:i/>
                <w:sz w:val="24"/>
                <w:szCs w:val="24"/>
              </w:rPr>
              <w:t>wise or if you</w:t>
            </w:r>
            <w:r w:rsidRPr="00022566">
              <w:rPr>
                <w:rFonts w:ascii="Times New Roman" w:hAnsi="Times New Roman" w:cs="Times New Roman"/>
                <w:i/>
                <w:sz w:val="24"/>
                <w:szCs w:val="24"/>
              </w:rPr>
              <w:t xml:space="preserve"> want to add more expense heads</w:t>
            </w:r>
          </w:p>
          <w:p w14:paraId="5A08EFB8" w14:textId="57D3FFCE" w:rsidR="00401406" w:rsidRPr="00022566" w:rsidRDefault="00401406"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-Please get project budget approved by finance before submitting</w:t>
            </w:r>
          </w:p>
          <w:tbl>
            <w:tblPr>
              <w:tblStyle w:val="TableGrid"/>
              <w:tblpPr w:leftFromText="180" w:rightFromText="180" w:vertAnchor="text" w:horzAnchor="margin" w:tblpY="489"/>
              <w:tblOverlap w:val="never"/>
              <w:tblW w:w="9124" w:type="dxa"/>
              <w:tblLook w:val="04A0" w:firstRow="1" w:lastRow="0" w:firstColumn="1" w:lastColumn="0" w:noHBand="0" w:noVBand="1"/>
            </w:tblPr>
            <w:tblGrid>
              <w:gridCol w:w="2160"/>
              <w:gridCol w:w="1725"/>
              <w:gridCol w:w="2918"/>
              <w:gridCol w:w="2321"/>
            </w:tblGrid>
            <w:tr w:rsidR="00B4198A" w:rsidRPr="00022566" w14:paraId="1FE9C387" w14:textId="44DBBD8C" w:rsidTr="00B4198A">
              <w:tc>
                <w:tcPr>
                  <w:tcW w:w="2160" w:type="dxa"/>
                </w:tcPr>
                <w:p w14:paraId="61DE6B2D" w14:textId="77777777" w:rsidR="00B4198A" w:rsidRPr="00022566" w:rsidRDefault="00B4198A" w:rsidP="00C47646">
                  <w:pPr>
                    <w:jc w:val="both"/>
                    <w:rPr>
                      <w:rFonts w:ascii="Times New Roman" w:hAnsi="Times New Roman" w:cs="Times New Roman"/>
                      <w:b/>
                      <w:bCs/>
                      <w:sz w:val="24"/>
                      <w:szCs w:val="24"/>
                    </w:rPr>
                  </w:pPr>
                  <w:r w:rsidRPr="00022566">
                    <w:rPr>
                      <w:rFonts w:ascii="Times New Roman" w:hAnsi="Times New Roman" w:cs="Times New Roman"/>
                      <w:b/>
                      <w:bCs/>
                      <w:sz w:val="24"/>
                      <w:szCs w:val="24"/>
                    </w:rPr>
                    <w:t>Expense Head</w:t>
                  </w:r>
                </w:p>
              </w:tc>
              <w:tc>
                <w:tcPr>
                  <w:tcW w:w="1725" w:type="dxa"/>
                </w:tcPr>
                <w:p w14:paraId="2CC28D24" w14:textId="77777777" w:rsidR="00B4198A" w:rsidRPr="00022566" w:rsidRDefault="00B4198A" w:rsidP="00C47646">
                  <w:pPr>
                    <w:jc w:val="both"/>
                    <w:rPr>
                      <w:rFonts w:ascii="Times New Roman" w:hAnsi="Times New Roman" w:cs="Times New Roman"/>
                      <w:b/>
                      <w:bCs/>
                      <w:sz w:val="24"/>
                      <w:szCs w:val="24"/>
                    </w:rPr>
                  </w:pPr>
                  <w:r w:rsidRPr="00022566">
                    <w:rPr>
                      <w:rFonts w:ascii="Times New Roman" w:hAnsi="Times New Roman" w:cs="Times New Roman"/>
                      <w:b/>
                      <w:bCs/>
                      <w:sz w:val="24"/>
                      <w:szCs w:val="24"/>
                    </w:rPr>
                    <w:t>Amount (PKR)</w:t>
                  </w:r>
                </w:p>
              </w:tc>
              <w:tc>
                <w:tcPr>
                  <w:tcW w:w="2918" w:type="dxa"/>
                </w:tcPr>
                <w:p w14:paraId="3EAD7838" w14:textId="77777777" w:rsidR="00B4198A" w:rsidRPr="00022566" w:rsidRDefault="00B4198A" w:rsidP="00C47646">
                  <w:pPr>
                    <w:jc w:val="both"/>
                    <w:rPr>
                      <w:rFonts w:ascii="Times New Roman" w:hAnsi="Times New Roman" w:cs="Times New Roman"/>
                      <w:b/>
                      <w:bCs/>
                      <w:sz w:val="24"/>
                      <w:szCs w:val="24"/>
                    </w:rPr>
                  </w:pPr>
                  <w:r w:rsidRPr="00022566">
                    <w:rPr>
                      <w:rFonts w:ascii="Times New Roman" w:hAnsi="Times New Roman" w:cs="Times New Roman"/>
                      <w:b/>
                      <w:bCs/>
                      <w:sz w:val="24"/>
                      <w:szCs w:val="24"/>
                    </w:rPr>
                    <w:t>Assumptions</w:t>
                  </w:r>
                </w:p>
              </w:tc>
              <w:tc>
                <w:tcPr>
                  <w:tcW w:w="2321" w:type="dxa"/>
                </w:tcPr>
                <w:p w14:paraId="3D0372FC" w14:textId="7D7CC7F2" w:rsidR="00B4198A" w:rsidRPr="00022566" w:rsidRDefault="00B4198A" w:rsidP="00C47646">
                  <w:pPr>
                    <w:jc w:val="both"/>
                    <w:rPr>
                      <w:rFonts w:ascii="Times New Roman" w:hAnsi="Times New Roman" w:cs="Times New Roman"/>
                      <w:b/>
                      <w:bCs/>
                      <w:sz w:val="24"/>
                      <w:szCs w:val="24"/>
                    </w:rPr>
                  </w:pPr>
                  <w:r>
                    <w:rPr>
                      <w:rFonts w:ascii="Times New Roman" w:hAnsi="Times New Roman" w:cs="Times New Roman"/>
                      <w:b/>
                      <w:bCs/>
                      <w:sz w:val="24"/>
                      <w:szCs w:val="24"/>
                    </w:rPr>
                    <w:t>Explanation</w:t>
                  </w:r>
                </w:p>
              </w:tc>
            </w:tr>
            <w:tr w:rsidR="00B4198A" w:rsidRPr="00022566" w14:paraId="16579944" w14:textId="485F0031" w:rsidTr="00B4198A">
              <w:tc>
                <w:tcPr>
                  <w:tcW w:w="2160" w:type="dxa"/>
                </w:tcPr>
                <w:p w14:paraId="65FEDAF2" w14:textId="247DA25E" w:rsidR="00B4198A" w:rsidRPr="00022566" w:rsidRDefault="00B4198A" w:rsidP="00C47646">
                  <w:pPr>
                    <w:jc w:val="both"/>
                    <w:rPr>
                      <w:rFonts w:ascii="Times New Roman" w:hAnsi="Times New Roman" w:cs="Times New Roman"/>
                      <w:sz w:val="24"/>
                      <w:szCs w:val="24"/>
                    </w:rPr>
                  </w:pPr>
                  <w:proofErr w:type="spellStart"/>
                  <w:r w:rsidRPr="00022566">
                    <w:rPr>
                      <w:rFonts w:ascii="Times New Roman" w:hAnsi="Times New Roman" w:cs="Times New Roman"/>
                      <w:sz w:val="24"/>
                      <w:szCs w:val="24"/>
                    </w:rPr>
                    <w:t>Chattai</w:t>
                  </w:r>
                  <w:proofErr w:type="spellEnd"/>
                  <w:r w:rsidRPr="00022566">
                    <w:rPr>
                      <w:rFonts w:ascii="Times New Roman" w:hAnsi="Times New Roman" w:cs="Times New Roman"/>
                      <w:sz w:val="24"/>
                      <w:szCs w:val="24"/>
                    </w:rPr>
                    <w:t xml:space="preserve"> </w:t>
                  </w:r>
                  <w:r w:rsidR="0000534B">
                    <w:rPr>
                      <w:rFonts w:ascii="Times New Roman" w:hAnsi="Times New Roman" w:cs="Times New Roman"/>
                      <w:sz w:val="24"/>
                      <w:szCs w:val="24"/>
                    </w:rPr>
                    <w:t>(made of threaded plastic and is used for warm areas)</w:t>
                  </w:r>
                </w:p>
              </w:tc>
              <w:tc>
                <w:tcPr>
                  <w:tcW w:w="1725" w:type="dxa"/>
                </w:tcPr>
                <w:p w14:paraId="7D226BFF" w14:textId="77777777" w:rsidR="00B4198A" w:rsidRPr="00022566" w:rsidRDefault="00B4198A" w:rsidP="00C47646">
                  <w:pPr>
                    <w:spacing w:line="259" w:lineRule="auto"/>
                    <w:jc w:val="both"/>
                    <w:rPr>
                      <w:rFonts w:ascii="Times New Roman" w:hAnsi="Times New Roman" w:cs="Times New Roman"/>
                      <w:color w:val="000000" w:themeColor="text1"/>
                      <w:sz w:val="24"/>
                      <w:szCs w:val="24"/>
                    </w:rPr>
                  </w:pPr>
                  <w:r w:rsidRPr="00022566">
                    <w:rPr>
                      <w:rFonts w:ascii="Times New Roman" w:hAnsi="Times New Roman" w:cs="Times New Roman"/>
                      <w:color w:val="000000" w:themeColor="text1"/>
                      <w:sz w:val="24"/>
                      <w:szCs w:val="24"/>
                    </w:rPr>
                    <w:t>21,760,668</w:t>
                  </w:r>
                </w:p>
              </w:tc>
              <w:tc>
                <w:tcPr>
                  <w:tcW w:w="2918" w:type="dxa"/>
                </w:tcPr>
                <w:p w14:paraId="2C962008" w14:textId="77777777" w:rsidR="00B4198A" w:rsidRPr="00022566" w:rsidRDefault="00B4198A" w:rsidP="00C47646">
                  <w:pPr>
                    <w:jc w:val="both"/>
                    <w:rPr>
                      <w:rFonts w:ascii="Times New Roman" w:hAnsi="Times New Roman" w:cs="Times New Roman"/>
                      <w:sz w:val="24"/>
                      <w:szCs w:val="24"/>
                    </w:rPr>
                  </w:pPr>
                  <w:r w:rsidRPr="00022566">
                    <w:rPr>
                      <w:rFonts w:ascii="Times New Roman" w:hAnsi="Times New Roman" w:cs="Times New Roman"/>
                      <w:sz w:val="24"/>
                      <w:szCs w:val="24"/>
                    </w:rPr>
                    <w:t>20% inflation; 1,226 FS and 189 PS classes</w:t>
                  </w:r>
                </w:p>
              </w:tc>
              <w:tc>
                <w:tcPr>
                  <w:tcW w:w="2321" w:type="dxa"/>
                </w:tcPr>
                <w:p w14:paraId="7F973F0C" w14:textId="03AB24E9" w:rsidR="00B4198A" w:rsidRPr="00022566" w:rsidRDefault="00B4198A" w:rsidP="00C47646">
                  <w:pPr>
                    <w:jc w:val="both"/>
                    <w:rPr>
                      <w:rFonts w:ascii="Times New Roman" w:hAnsi="Times New Roman" w:cs="Times New Roman"/>
                      <w:sz w:val="24"/>
                      <w:szCs w:val="24"/>
                    </w:rPr>
                  </w:pPr>
                  <w:proofErr w:type="spellStart"/>
                  <w:r>
                    <w:rPr>
                      <w:rFonts w:ascii="Times New Roman" w:hAnsi="Times New Roman" w:cs="Times New Roman"/>
                      <w:sz w:val="24"/>
                      <w:szCs w:val="24"/>
                    </w:rPr>
                    <w:t>Chattai</w:t>
                  </w:r>
                  <w:proofErr w:type="spellEnd"/>
                  <w:r>
                    <w:rPr>
                      <w:rFonts w:ascii="Times New Roman" w:hAnsi="Times New Roman" w:cs="Times New Roman"/>
                      <w:sz w:val="24"/>
                      <w:szCs w:val="24"/>
                    </w:rPr>
                    <w:t xml:space="preserve"> (mats) need to be replaced each year as they get worn out with use throughout the year.</w:t>
                  </w:r>
                </w:p>
              </w:tc>
            </w:tr>
            <w:tr w:rsidR="00B4198A" w:rsidRPr="00022566" w14:paraId="486E73B1" w14:textId="685ABB19" w:rsidTr="00B4198A">
              <w:trPr>
                <w:trHeight w:val="58"/>
              </w:trPr>
              <w:tc>
                <w:tcPr>
                  <w:tcW w:w="2160" w:type="dxa"/>
                </w:tcPr>
                <w:p w14:paraId="399F8EAF" w14:textId="23C9E31F" w:rsidR="00B4198A" w:rsidRPr="00022566" w:rsidRDefault="00B4198A" w:rsidP="0000534B">
                  <w:pPr>
                    <w:jc w:val="both"/>
                    <w:rPr>
                      <w:rFonts w:ascii="Times New Roman" w:hAnsi="Times New Roman" w:cs="Times New Roman"/>
                      <w:sz w:val="24"/>
                      <w:szCs w:val="24"/>
                    </w:rPr>
                  </w:pPr>
                  <w:proofErr w:type="spellStart"/>
                  <w:r w:rsidRPr="00022566">
                    <w:rPr>
                      <w:rFonts w:ascii="Times New Roman" w:hAnsi="Times New Roman" w:cs="Times New Roman"/>
                      <w:sz w:val="24"/>
                      <w:szCs w:val="24"/>
                    </w:rPr>
                    <w:t>Chattai</w:t>
                  </w:r>
                  <w:proofErr w:type="spellEnd"/>
                  <w:r w:rsidRPr="00022566">
                    <w:rPr>
                      <w:rFonts w:ascii="Times New Roman" w:hAnsi="Times New Roman" w:cs="Times New Roman"/>
                      <w:sz w:val="24"/>
                      <w:szCs w:val="24"/>
                    </w:rPr>
                    <w:t xml:space="preserve"> </w:t>
                  </w:r>
                  <w:r w:rsidR="0000534B">
                    <w:rPr>
                      <w:rFonts w:ascii="Times New Roman" w:hAnsi="Times New Roman" w:cs="Times New Roman"/>
                      <w:sz w:val="24"/>
                      <w:szCs w:val="24"/>
                    </w:rPr>
                    <w:t>(made of cloth which is thick and is used for cool areas)</w:t>
                  </w:r>
                </w:p>
              </w:tc>
              <w:tc>
                <w:tcPr>
                  <w:tcW w:w="1725" w:type="dxa"/>
                </w:tcPr>
                <w:p w14:paraId="3931A644" w14:textId="77777777" w:rsidR="00B4198A" w:rsidRPr="00022566" w:rsidRDefault="00B4198A" w:rsidP="00B4198A">
                  <w:pPr>
                    <w:jc w:val="both"/>
                    <w:rPr>
                      <w:rFonts w:ascii="Times New Roman" w:hAnsi="Times New Roman" w:cs="Times New Roman"/>
                      <w:color w:val="000000" w:themeColor="text1"/>
                      <w:sz w:val="24"/>
                      <w:szCs w:val="24"/>
                    </w:rPr>
                  </w:pPr>
                  <w:r w:rsidRPr="00022566">
                    <w:rPr>
                      <w:rFonts w:ascii="Times New Roman" w:hAnsi="Times New Roman" w:cs="Times New Roman"/>
                      <w:color w:val="000000" w:themeColor="text1"/>
                      <w:sz w:val="24"/>
                      <w:szCs w:val="24"/>
                    </w:rPr>
                    <w:t>10,065,000</w:t>
                  </w:r>
                </w:p>
              </w:tc>
              <w:tc>
                <w:tcPr>
                  <w:tcW w:w="2918" w:type="dxa"/>
                </w:tcPr>
                <w:p w14:paraId="40C45E9D" w14:textId="77777777" w:rsidR="00B4198A" w:rsidRPr="00022566" w:rsidRDefault="00B4198A" w:rsidP="00B4198A">
                  <w:pPr>
                    <w:jc w:val="both"/>
                    <w:rPr>
                      <w:rFonts w:ascii="Times New Roman" w:hAnsi="Times New Roman" w:cs="Times New Roman"/>
                      <w:sz w:val="24"/>
                      <w:szCs w:val="24"/>
                    </w:rPr>
                  </w:pPr>
                  <w:r w:rsidRPr="00022566">
                    <w:rPr>
                      <w:rFonts w:ascii="Times New Roman" w:hAnsi="Times New Roman" w:cs="Times New Roman"/>
                      <w:sz w:val="24"/>
                      <w:szCs w:val="24"/>
                    </w:rPr>
                    <w:t>1,710 FS and 120 PS classes</w:t>
                  </w:r>
                </w:p>
              </w:tc>
              <w:tc>
                <w:tcPr>
                  <w:tcW w:w="2321" w:type="dxa"/>
                </w:tcPr>
                <w:p w14:paraId="7BC8A524" w14:textId="6530D7F7" w:rsidR="00B4198A" w:rsidRPr="00022566" w:rsidRDefault="00B4198A" w:rsidP="00B4198A">
                  <w:pPr>
                    <w:jc w:val="both"/>
                    <w:rPr>
                      <w:rFonts w:ascii="Times New Roman" w:hAnsi="Times New Roman" w:cs="Times New Roman"/>
                      <w:sz w:val="24"/>
                      <w:szCs w:val="24"/>
                    </w:rPr>
                  </w:pPr>
                  <w:proofErr w:type="spellStart"/>
                  <w:r>
                    <w:rPr>
                      <w:rFonts w:ascii="Times New Roman" w:hAnsi="Times New Roman" w:cs="Times New Roman"/>
                      <w:sz w:val="24"/>
                      <w:szCs w:val="24"/>
                    </w:rPr>
                    <w:t>Chattai</w:t>
                  </w:r>
                  <w:proofErr w:type="spellEnd"/>
                  <w:r>
                    <w:rPr>
                      <w:rFonts w:ascii="Times New Roman" w:hAnsi="Times New Roman" w:cs="Times New Roman"/>
                      <w:sz w:val="24"/>
                      <w:szCs w:val="24"/>
                    </w:rPr>
                    <w:t xml:space="preserve"> (mats) need to be replaced each year as they get worn out with use throughout the year.</w:t>
                  </w:r>
                </w:p>
              </w:tc>
            </w:tr>
            <w:tr w:rsidR="00B4198A" w:rsidRPr="00022566" w14:paraId="65FD2D1C" w14:textId="5B7447F8" w:rsidTr="00B4198A">
              <w:tc>
                <w:tcPr>
                  <w:tcW w:w="2160" w:type="dxa"/>
                </w:tcPr>
                <w:p w14:paraId="50593227" w14:textId="77777777" w:rsidR="00B4198A" w:rsidRPr="00022566" w:rsidRDefault="00B4198A" w:rsidP="00B4198A">
                  <w:pPr>
                    <w:jc w:val="both"/>
                    <w:rPr>
                      <w:rFonts w:ascii="Times New Roman" w:hAnsi="Times New Roman" w:cs="Times New Roman"/>
                      <w:sz w:val="24"/>
                      <w:szCs w:val="24"/>
                    </w:rPr>
                  </w:pPr>
                  <w:r w:rsidRPr="00022566">
                    <w:rPr>
                      <w:rFonts w:ascii="Times New Roman" w:hAnsi="Times New Roman" w:cs="Times New Roman"/>
                      <w:sz w:val="24"/>
                      <w:szCs w:val="24"/>
                    </w:rPr>
                    <w:t>EYRD - Toys</w:t>
                  </w:r>
                </w:p>
              </w:tc>
              <w:tc>
                <w:tcPr>
                  <w:tcW w:w="1725" w:type="dxa"/>
                </w:tcPr>
                <w:p w14:paraId="08E5EEBE" w14:textId="77777777" w:rsidR="00B4198A" w:rsidRPr="00022566" w:rsidRDefault="00B4198A" w:rsidP="00B4198A">
                  <w:pPr>
                    <w:jc w:val="both"/>
                    <w:rPr>
                      <w:rFonts w:ascii="Times New Roman" w:hAnsi="Times New Roman" w:cs="Times New Roman"/>
                      <w:color w:val="000000" w:themeColor="text1"/>
                      <w:sz w:val="24"/>
                      <w:szCs w:val="24"/>
                    </w:rPr>
                  </w:pPr>
                  <w:r w:rsidRPr="00022566">
                    <w:rPr>
                      <w:rFonts w:ascii="Times New Roman" w:hAnsi="Times New Roman" w:cs="Times New Roman"/>
                      <w:color w:val="000000" w:themeColor="text1"/>
                      <w:sz w:val="24"/>
                      <w:szCs w:val="24"/>
                    </w:rPr>
                    <w:t>47,817,000</w:t>
                  </w:r>
                </w:p>
              </w:tc>
              <w:tc>
                <w:tcPr>
                  <w:tcW w:w="2918" w:type="dxa"/>
                </w:tcPr>
                <w:p w14:paraId="7804AA10" w14:textId="77777777" w:rsidR="00B4198A" w:rsidRPr="00022566" w:rsidRDefault="00B4198A" w:rsidP="00B4198A">
                  <w:pPr>
                    <w:jc w:val="both"/>
                    <w:rPr>
                      <w:rFonts w:ascii="Times New Roman" w:hAnsi="Times New Roman" w:cs="Times New Roman"/>
                      <w:sz w:val="24"/>
                      <w:szCs w:val="24"/>
                    </w:rPr>
                  </w:pPr>
                  <w:r w:rsidRPr="00022566">
                    <w:rPr>
                      <w:rFonts w:ascii="Times New Roman" w:hAnsi="Times New Roman" w:cs="Times New Roman"/>
                      <w:sz w:val="24"/>
                      <w:szCs w:val="24"/>
                    </w:rPr>
                    <w:t>40% inflation; 30% replenishment cost in FS classes plus new units in FS and PS</w:t>
                  </w:r>
                </w:p>
              </w:tc>
              <w:tc>
                <w:tcPr>
                  <w:tcW w:w="2321" w:type="dxa"/>
                </w:tcPr>
                <w:p w14:paraId="16F9D288" w14:textId="6D41BC8A" w:rsidR="00B4198A" w:rsidRPr="00022566" w:rsidRDefault="00B4198A" w:rsidP="00B4198A">
                  <w:pPr>
                    <w:jc w:val="both"/>
                    <w:rPr>
                      <w:rFonts w:ascii="Times New Roman" w:hAnsi="Times New Roman" w:cs="Times New Roman"/>
                      <w:sz w:val="24"/>
                      <w:szCs w:val="24"/>
                    </w:rPr>
                  </w:pPr>
                  <w:r>
                    <w:rPr>
                      <w:rFonts w:ascii="Times New Roman" w:hAnsi="Times New Roman" w:cs="Times New Roman"/>
                      <w:sz w:val="24"/>
                      <w:szCs w:val="24"/>
                    </w:rPr>
                    <w:t xml:space="preserve">This cost is for the replacement of the toys of the program which are damaged, worn-out or missing </w:t>
                  </w:r>
                  <w:r>
                    <w:rPr>
                      <w:rFonts w:ascii="Times New Roman" w:hAnsi="Times New Roman" w:cs="Times New Roman"/>
                      <w:sz w:val="24"/>
                      <w:szCs w:val="24"/>
                    </w:rPr>
                    <w:lastRenderedPageBreak/>
                    <w:t>across TCF’s network of flagship schools.</w:t>
                  </w:r>
                </w:p>
              </w:tc>
            </w:tr>
            <w:tr w:rsidR="00B4198A" w:rsidRPr="00022566" w14:paraId="67A11B41" w14:textId="54050800" w:rsidTr="00B4198A">
              <w:tc>
                <w:tcPr>
                  <w:tcW w:w="2160" w:type="dxa"/>
                </w:tcPr>
                <w:p w14:paraId="3CB86A68" w14:textId="77777777" w:rsidR="00B4198A" w:rsidRPr="00022566" w:rsidRDefault="00B4198A" w:rsidP="00B4198A">
                  <w:pPr>
                    <w:jc w:val="both"/>
                    <w:rPr>
                      <w:rFonts w:ascii="Times New Roman" w:hAnsi="Times New Roman" w:cs="Times New Roman"/>
                      <w:b/>
                      <w:bCs/>
                      <w:sz w:val="24"/>
                      <w:szCs w:val="24"/>
                    </w:rPr>
                  </w:pPr>
                  <w:r w:rsidRPr="00022566">
                    <w:rPr>
                      <w:rFonts w:ascii="Times New Roman" w:hAnsi="Times New Roman" w:cs="Times New Roman"/>
                      <w:b/>
                      <w:bCs/>
                      <w:sz w:val="24"/>
                      <w:szCs w:val="24"/>
                    </w:rPr>
                    <w:lastRenderedPageBreak/>
                    <w:t xml:space="preserve">Total </w:t>
                  </w:r>
                </w:p>
              </w:tc>
              <w:tc>
                <w:tcPr>
                  <w:tcW w:w="1725" w:type="dxa"/>
                </w:tcPr>
                <w:p w14:paraId="09D6EC74" w14:textId="77777777" w:rsidR="00B4198A" w:rsidRPr="00022566" w:rsidRDefault="00B4198A" w:rsidP="00B4198A">
                  <w:pPr>
                    <w:jc w:val="both"/>
                    <w:rPr>
                      <w:rFonts w:ascii="Times New Roman" w:hAnsi="Times New Roman" w:cs="Times New Roman"/>
                      <w:b/>
                      <w:bCs/>
                      <w:color w:val="000000" w:themeColor="text1"/>
                      <w:sz w:val="24"/>
                      <w:szCs w:val="24"/>
                    </w:rPr>
                  </w:pPr>
                  <w:r w:rsidRPr="00022566">
                    <w:rPr>
                      <w:rFonts w:ascii="Times New Roman" w:hAnsi="Times New Roman" w:cs="Times New Roman"/>
                      <w:b/>
                      <w:bCs/>
                      <w:color w:val="000000" w:themeColor="text1"/>
                      <w:sz w:val="24"/>
                      <w:szCs w:val="24"/>
                    </w:rPr>
                    <w:t>79,642,668</w:t>
                  </w:r>
                </w:p>
              </w:tc>
              <w:tc>
                <w:tcPr>
                  <w:tcW w:w="2918" w:type="dxa"/>
                </w:tcPr>
                <w:p w14:paraId="1539DB5C" w14:textId="77777777" w:rsidR="00B4198A" w:rsidRPr="00022566" w:rsidRDefault="00B4198A" w:rsidP="00B4198A">
                  <w:pPr>
                    <w:jc w:val="both"/>
                    <w:rPr>
                      <w:rFonts w:ascii="Times New Roman" w:hAnsi="Times New Roman" w:cs="Times New Roman"/>
                      <w:sz w:val="24"/>
                      <w:szCs w:val="24"/>
                    </w:rPr>
                  </w:pPr>
                </w:p>
              </w:tc>
              <w:tc>
                <w:tcPr>
                  <w:tcW w:w="2321" w:type="dxa"/>
                </w:tcPr>
                <w:p w14:paraId="6010CA87" w14:textId="77777777" w:rsidR="00B4198A" w:rsidRPr="00022566" w:rsidRDefault="00B4198A" w:rsidP="00B4198A">
                  <w:pPr>
                    <w:jc w:val="both"/>
                    <w:rPr>
                      <w:rFonts w:ascii="Times New Roman" w:hAnsi="Times New Roman" w:cs="Times New Roman"/>
                      <w:sz w:val="24"/>
                      <w:szCs w:val="24"/>
                    </w:rPr>
                  </w:pPr>
                </w:p>
              </w:tc>
            </w:tr>
          </w:tbl>
          <w:p w14:paraId="2D4DBAC1" w14:textId="66D72095" w:rsidR="00655EB8" w:rsidRPr="00022566" w:rsidRDefault="00655EB8" w:rsidP="0057213C">
            <w:pPr>
              <w:jc w:val="both"/>
              <w:rPr>
                <w:rFonts w:ascii="Times New Roman" w:hAnsi="Times New Roman" w:cs="Times New Roman"/>
                <w:sz w:val="24"/>
                <w:szCs w:val="24"/>
              </w:rPr>
            </w:pPr>
          </w:p>
        </w:tc>
      </w:tr>
      <w:tr w:rsidR="00BC743D" w:rsidRPr="00022566" w14:paraId="180BB35C" w14:textId="77777777" w:rsidTr="5AFF17D0">
        <w:tc>
          <w:tcPr>
            <w:tcW w:w="9350" w:type="dxa"/>
            <w:gridSpan w:val="2"/>
          </w:tcPr>
          <w:p w14:paraId="21F1996E" w14:textId="77777777" w:rsidR="00B1042B" w:rsidRPr="00022566" w:rsidRDefault="2BA671F4" w:rsidP="0057213C">
            <w:pPr>
              <w:jc w:val="both"/>
              <w:rPr>
                <w:rFonts w:ascii="Times New Roman" w:hAnsi="Times New Roman" w:cs="Times New Roman"/>
                <w:bCs/>
                <w:sz w:val="24"/>
                <w:szCs w:val="24"/>
              </w:rPr>
            </w:pPr>
            <w:r w:rsidRPr="00022566">
              <w:rPr>
                <w:rFonts w:ascii="Times New Roman" w:hAnsi="Times New Roman" w:cs="Times New Roman"/>
                <w:b/>
                <w:bCs/>
                <w:sz w:val="24"/>
                <w:szCs w:val="24"/>
              </w:rPr>
              <w:lastRenderedPageBreak/>
              <w:t xml:space="preserve">How much of this is already funded? </w:t>
            </w:r>
          </w:p>
          <w:p w14:paraId="3B41B0BE" w14:textId="2A9F8DB7" w:rsidR="0094734A" w:rsidRPr="00022566" w:rsidRDefault="00B1042B"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w:t>
            </w:r>
            <w:r w:rsidR="00615EFD" w:rsidRPr="00022566">
              <w:rPr>
                <w:rFonts w:ascii="Times New Roman" w:hAnsi="Times New Roman" w:cs="Times New Roman"/>
                <w:bCs/>
                <w:i/>
                <w:sz w:val="24"/>
                <w:szCs w:val="24"/>
              </w:rPr>
              <w:t>A</w:t>
            </w:r>
            <w:r w:rsidR="2BA671F4" w:rsidRPr="00022566">
              <w:rPr>
                <w:rFonts w:ascii="Times New Roman" w:hAnsi="Times New Roman" w:cs="Times New Roman"/>
                <w:bCs/>
                <w:i/>
                <w:sz w:val="24"/>
                <w:szCs w:val="24"/>
              </w:rPr>
              <w:t>dd more cells if required</w:t>
            </w:r>
          </w:p>
          <w:p w14:paraId="460C7E0C" w14:textId="2E987C3C" w:rsidR="00C47646" w:rsidRPr="00022566" w:rsidRDefault="00C47646" w:rsidP="0057213C">
            <w:pPr>
              <w:jc w:val="both"/>
              <w:rPr>
                <w:rFonts w:ascii="Times New Roman" w:hAnsi="Times New Roman" w:cs="Times New Roman"/>
                <w:b/>
                <w:bCs/>
                <w:i/>
                <w:sz w:val="24"/>
                <w:szCs w:val="24"/>
              </w:rPr>
            </w:pPr>
          </w:p>
          <w:tbl>
            <w:tblPr>
              <w:tblStyle w:val="TableGrid"/>
              <w:tblpPr w:leftFromText="180" w:rightFromText="180" w:vertAnchor="text" w:tblpY="-192"/>
              <w:tblOverlap w:val="never"/>
              <w:tblW w:w="0" w:type="auto"/>
              <w:tblLook w:val="04A0" w:firstRow="1" w:lastRow="0" w:firstColumn="1" w:lastColumn="0" w:noHBand="0" w:noVBand="1"/>
            </w:tblPr>
            <w:tblGrid>
              <w:gridCol w:w="1737"/>
              <w:gridCol w:w="1984"/>
              <w:gridCol w:w="1984"/>
              <w:gridCol w:w="1858"/>
              <w:gridCol w:w="1561"/>
            </w:tblGrid>
            <w:tr w:rsidR="00904BBE" w:rsidRPr="00022566" w14:paraId="5B8A8C60" w14:textId="0DFFB284" w:rsidTr="00904BBE">
              <w:tc>
                <w:tcPr>
                  <w:tcW w:w="1737" w:type="dxa"/>
                </w:tcPr>
                <w:p w14:paraId="5A6B29C1" w14:textId="7DE0B465" w:rsidR="00904BBE" w:rsidRPr="00904BBE" w:rsidRDefault="00904BBE" w:rsidP="00C47646">
                  <w:pPr>
                    <w:jc w:val="both"/>
                    <w:rPr>
                      <w:rFonts w:ascii="Times New Roman" w:hAnsi="Times New Roman" w:cs="Times New Roman"/>
                      <w:b/>
                      <w:sz w:val="24"/>
                      <w:szCs w:val="24"/>
                    </w:rPr>
                  </w:pPr>
                  <w:r w:rsidRPr="00904BBE">
                    <w:rPr>
                      <w:rFonts w:ascii="Times New Roman" w:hAnsi="Times New Roman" w:cs="Times New Roman"/>
                      <w:b/>
                      <w:sz w:val="24"/>
                      <w:szCs w:val="24"/>
                    </w:rPr>
                    <w:t>Total Sustaining EYP Budget FY 2023–24</w:t>
                  </w:r>
                </w:p>
              </w:tc>
              <w:tc>
                <w:tcPr>
                  <w:tcW w:w="1984" w:type="dxa"/>
                </w:tcPr>
                <w:p w14:paraId="5C2DC64D" w14:textId="2EB695A0" w:rsidR="00904BBE" w:rsidRPr="00904BBE" w:rsidRDefault="00904BBE" w:rsidP="00904BBE">
                  <w:pPr>
                    <w:jc w:val="both"/>
                    <w:rPr>
                      <w:rFonts w:ascii="Times New Roman" w:hAnsi="Times New Roman" w:cs="Times New Roman"/>
                      <w:b/>
                      <w:color w:val="000000" w:themeColor="text1"/>
                      <w:sz w:val="24"/>
                      <w:szCs w:val="24"/>
                    </w:rPr>
                  </w:pPr>
                  <w:r w:rsidRPr="00904BBE">
                    <w:rPr>
                      <w:rFonts w:ascii="Times New Roman" w:hAnsi="Times New Roman" w:cs="Times New Roman"/>
                      <w:b/>
                      <w:color w:val="000000" w:themeColor="text1"/>
                      <w:sz w:val="24"/>
                      <w:szCs w:val="24"/>
                    </w:rPr>
                    <w:t>Donor 1: UBS Match</w:t>
                  </w:r>
                </w:p>
              </w:tc>
              <w:tc>
                <w:tcPr>
                  <w:tcW w:w="1984" w:type="dxa"/>
                </w:tcPr>
                <w:p w14:paraId="631D551B" w14:textId="1BB346C6" w:rsidR="00904BBE" w:rsidRPr="00904BBE" w:rsidRDefault="00904BBE" w:rsidP="00C47646">
                  <w:pPr>
                    <w:jc w:val="both"/>
                    <w:rPr>
                      <w:rFonts w:ascii="Times New Roman" w:hAnsi="Times New Roman" w:cs="Times New Roman"/>
                      <w:b/>
                      <w:bCs/>
                      <w:sz w:val="24"/>
                      <w:szCs w:val="24"/>
                    </w:rPr>
                  </w:pPr>
                  <w:r w:rsidRPr="00904BBE">
                    <w:rPr>
                      <w:rFonts w:ascii="Times New Roman" w:hAnsi="Times New Roman" w:cs="Times New Roman"/>
                      <w:b/>
                      <w:sz w:val="24"/>
                      <w:szCs w:val="24"/>
                      <w:shd w:val="clear" w:color="auto" w:fill="FFFFFF"/>
                    </w:rPr>
                    <w:t>Donor 2: UBS previous grant underspend</w:t>
                  </w:r>
                </w:p>
              </w:tc>
              <w:tc>
                <w:tcPr>
                  <w:tcW w:w="1858" w:type="dxa"/>
                </w:tcPr>
                <w:p w14:paraId="7756E48A" w14:textId="52FFD57E" w:rsidR="00904BBE" w:rsidRPr="00904BBE" w:rsidRDefault="00904BBE" w:rsidP="00C47646">
                  <w:pPr>
                    <w:jc w:val="both"/>
                    <w:rPr>
                      <w:rFonts w:ascii="Times New Roman" w:hAnsi="Times New Roman" w:cs="Times New Roman"/>
                      <w:b/>
                      <w:sz w:val="24"/>
                      <w:szCs w:val="24"/>
                    </w:rPr>
                  </w:pPr>
                  <w:r w:rsidRPr="00904BBE">
                    <w:rPr>
                      <w:rFonts w:ascii="Times New Roman" w:hAnsi="Times New Roman" w:cs="Times New Roman"/>
                      <w:b/>
                      <w:sz w:val="24"/>
                      <w:szCs w:val="24"/>
                    </w:rPr>
                    <w:t xml:space="preserve">Donor 3: </w:t>
                  </w:r>
                  <w:proofErr w:type="spellStart"/>
                  <w:r w:rsidRPr="00904BBE">
                    <w:rPr>
                      <w:rFonts w:ascii="Times New Roman" w:hAnsi="Times New Roman" w:cs="Times New Roman"/>
                      <w:b/>
                      <w:sz w:val="24"/>
                      <w:szCs w:val="24"/>
                    </w:rPr>
                    <w:t>Dinshaw</w:t>
                  </w:r>
                  <w:proofErr w:type="spellEnd"/>
                  <w:r w:rsidRPr="00904BBE">
                    <w:rPr>
                      <w:rFonts w:ascii="Times New Roman" w:hAnsi="Times New Roman" w:cs="Times New Roman"/>
                      <w:b/>
                      <w:sz w:val="24"/>
                      <w:szCs w:val="24"/>
                    </w:rPr>
                    <w:t xml:space="preserve"> Family accounts</w:t>
                  </w:r>
                </w:p>
              </w:tc>
              <w:tc>
                <w:tcPr>
                  <w:tcW w:w="1561" w:type="dxa"/>
                </w:tcPr>
                <w:p w14:paraId="25702EDF" w14:textId="180977FA" w:rsidR="00904BBE" w:rsidRPr="00904BBE" w:rsidRDefault="00904BBE" w:rsidP="00C47646">
                  <w:pPr>
                    <w:jc w:val="both"/>
                    <w:rPr>
                      <w:rFonts w:ascii="Times New Roman" w:hAnsi="Times New Roman" w:cs="Times New Roman"/>
                      <w:b/>
                      <w:sz w:val="24"/>
                      <w:szCs w:val="24"/>
                    </w:rPr>
                  </w:pPr>
                  <w:r w:rsidRPr="00904BBE">
                    <w:rPr>
                      <w:rFonts w:ascii="Times New Roman" w:hAnsi="Times New Roman" w:cs="Times New Roman"/>
                      <w:b/>
                      <w:sz w:val="24"/>
                      <w:szCs w:val="24"/>
                    </w:rPr>
                    <w:t>Unfunded</w:t>
                  </w:r>
                </w:p>
              </w:tc>
            </w:tr>
            <w:tr w:rsidR="00904BBE" w:rsidRPr="00022566" w14:paraId="2CE9A39B" w14:textId="5BC2EE56" w:rsidTr="00904BBE">
              <w:tc>
                <w:tcPr>
                  <w:tcW w:w="1737" w:type="dxa"/>
                </w:tcPr>
                <w:p w14:paraId="6D381DA8" w14:textId="3BAE1499" w:rsidR="00904BBE" w:rsidRPr="00022566" w:rsidRDefault="00904BBE" w:rsidP="00C47646">
                  <w:pPr>
                    <w:jc w:val="both"/>
                    <w:rPr>
                      <w:rFonts w:ascii="Times New Roman" w:hAnsi="Times New Roman" w:cs="Times New Roman"/>
                      <w:sz w:val="24"/>
                      <w:szCs w:val="24"/>
                    </w:rPr>
                  </w:pPr>
                </w:p>
              </w:tc>
              <w:tc>
                <w:tcPr>
                  <w:tcW w:w="1984" w:type="dxa"/>
                </w:tcPr>
                <w:p w14:paraId="4C9F2D62" w14:textId="77777777" w:rsidR="00904BBE" w:rsidRDefault="00904BBE" w:rsidP="00C47646">
                  <w:pPr>
                    <w:jc w:val="both"/>
                    <w:rPr>
                      <w:rFonts w:ascii="Times New Roman" w:hAnsi="Times New Roman" w:cs="Times New Roman"/>
                      <w:sz w:val="24"/>
                      <w:szCs w:val="24"/>
                    </w:rPr>
                  </w:pPr>
                  <w:r>
                    <w:rPr>
                      <w:rFonts w:ascii="Times New Roman" w:hAnsi="Times New Roman" w:cs="Times New Roman"/>
                      <w:sz w:val="24"/>
                      <w:szCs w:val="24"/>
                    </w:rPr>
                    <w:t>CHF 241,088</w:t>
                  </w:r>
                </w:p>
                <w:p w14:paraId="1CD6AD9F" w14:textId="6988A957" w:rsidR="00904BBE" w:rsidRPr="00022566" w:rsidRDefault="00904BBE" w:rsidP="00C47646">
                  <w:pPr>
                    <w:jc w:val="both"/>
                    <w:rPr>
                      <w:rFonts w:ascii="Times New Roman" w:hAnsi="Times New Roman" w:cs="Times New Roman"/>
                      <w:sz w:val="24"/>
                      <w:szCs w:val="24"/>
                    </w:rPr>
                  </w:pPr>
                  <w:r>
                    <w:rPr>
                      <w:rFonts w:ascii="Times New Roman" w:hAnsi="Times New Roman" w:cs="Times New Roman"/>
                      <w:sz w:val="24"/>
                      <w:szCs w:val="24"/>
                    </w:rPr>
                    <w:t>=79,491,873 PKR (using 1 CHF to 330 PKR)</w:t>
                  </w:r>
                </w:p>
              </w:tc>
              <w:tc>
                <w:tcPr>
                  <w:tcW w:w="1984" w:type="dxa"/>
                </w:tcPr>
                <w:p w14:paraId="66D34B6E" w14:textId="77777777" w:rsidR="00904BBE" w:rsidRDefault="00904BBE" w:rsidP="00C47646">
                  <w:pPr>
                    <w:jc w:val="both"/>
                    <w:rPr>
                      <w:rFonts w:ascii="Times New Roman" w:hAnsi="Times New Roman" w:cs="Times New Roman"/>
                      <w:sz w:val="24"/>
                      <w:szCs w:val="24"/>
                    </w:rPr>
                  </w:pPr>
                  <w:r>
                    <w:rPr>
                      <w:rFonts w:ascii="Times New Roman" w:hAnsi="Times New Roman" w:cs="Times New Roman"/>
                      <w:sz w:val="24"/>
                      <w:szCs w:val="24"/>
                    </w:rPr>
                    <w:t>USD 96,407</w:t>
                  </w:r>
                </w:p>
                <w:p w14:paraId="72CF5C57" w14:textId="1DECE139" w:rsidR="00904BBE" w:rsidRPr="00022566" w:rsidRDefault="00904BBE" w:rsidP="00C47646">
                  <w:pPr>
                    <w:jc w:val="both"/>
                    <w:rPr>
                      <w:rFonts w:ascii="Times New Roman" w:hAnsi="Times New Roman" w:cs="Times New Roman"/>
                      <w:sz w:val="24"/>
                      <w:szCs w:val="24"/>
                    </w:rPr>
                  </w:pPr>
                  <w:r>
                    <w:rPr>
                      <w:rFonts w:ascii="Times New Roman" w:hAnsi="Times New Roman" w:cs="Times New Roman"/>
                      <w:sz w:val="24"/>
                      <w:szCs w:val="24"/>
                    </w:rPr>
                    <w:t>=26,993,960 PKR (using 1 USD to 280 PKR)</w:t>
                  </w:r>
                </w:p>
              </w:tc>
              <w:tc>
                <w:tcPr>
                  <w:tcW w:w="1858" w:type="dxa"/>
                </w:tcPr>
                <w:p w14:paraId="18165C8F" w14:textId="15FF4C5E" w:rsidR="00904BBE" w:rsidRPr="00022566" w:rsidRDefault="00904BBE" w:rsidP="00C47646">
                  <w:pPr>
                    <w:jc w:val="both"/>
                    <w:rPr>
                      <w:rFonts w:ascii="Times New Roman" w:hAnsi="Times New Roman" w:cs="Times New Roman"/>
                      <w:sz w:val="24"/>
                      <w:szCs w:val="24"/>
                    </w:rPr>
                  </w:pPr>
                  <w:r w:rsidRPr="00904BBE">
                    <w:rPr>
                      <w:rFonts w:ascii="Times New Roman" w:hAnsi="Times New Roman" w:cs="Times New Roman"/>
                      <w:sz w:val="24"/>
                      <w:szCs w:val="24"/>
                    </w:rPr>
                    <w:t>1</w:t>
                  </w:r>
                  <w:r>
                    <w:rPr>
                      <w:rFonts w:ascii="Times New Roman" w:hAnsi="Times New Roman" w:cs="Times New Roman"/>
                      <w:sz w:val="24"/>
                      <w:szCs w:val="24"/>
                    </w:rPr>
                    <w:t>,</w:t>
                  </w:r>
                  <w:r w:rsidRPr="00904BBE">
                    <w:rPr>
                      <w:rFonts w:ascii="Times New Roman" w:hAnsi="Times New Roman" w:cs="Times New Roman"/>
                      <w:sz w:val="24"/>
                      <w:szCs w:val="24"/>
                    </w:rPr>
                    <w:t>800</w:t>
                  </w:r>
                  <w:r>
                    <w:rPr>
                      <w:rFonts w:ascii="Times New Roman" w:hAnsi="Times New Roman" w:cs="Times New Roman"/>
                      <w:sz w:val="24"/>
                      <w:szCs w:val="24"/>
                    </w:rPr>
                    <w:t>,</w:t>
                  </w:r>
                  <w:r w:rsidRPr="00904BBE">
                    <w:rPr>
                      <w:rFonts w:ascii="Times New Roman" w:hAnsi="Times New Roman" w:cs="Times New Roman"/>
                      <w:sz w:val="24"/>
                      <w:szCs w:val="24"/>
                    </w:rPr>
                    <w:t>000</w:t>
                  </w:r>
                  <w:r>
                    <w:rPr>
                      <w:rFonts w:ascii="Times New Roman" w:hAnsi="Times New Roman" w:cs="Times New Roman"/>
                      <w:sz w:val="24"/>
                      <w:szCs w:val="24"/>
                    </w:rPr>
                    <w:t xml:space="preserve"> PKR</w:t>
                  </w:r>
                </w:p>
              </w:tc>
              <w:tc>
                <w:tcPr>
                  <w:tcW w:w="1561" w:type="dxa"/>
                </w:tcPr>
                <w:p w14:paraId="603E4477" w14:textId="77777777" w:rsidR="00904BBE" w:rsidRPr="00022566" w:rsidRDefault="00904BBE" w:rsidP="00C47646">
                  <w:pPr>
                    <w:jc w:val="both"/>
                    <w:rPr>
                      <w:rFonts w:ascii="Times New Roman" w:hAnsi="Times New Roman" w:cs="Times New Roman"/>
                      <w:sz w:val="24"/>
                      <w:szCs w:val="24"/>
                    </w:rPr>
                  </w:pPr>
                </w:p>
              </w:tc>
            </w:tr>
            <w:tr w:rsidR="00904BBE" w:rsidRPr="00022566" w14:paraId="484C5254" w14:textId="4FD5604C" w:rsidTr="00904BBE">
              <w:tc>
                <w:tcPr>
                  <w:tcW w:w="1737" w:type="dxa"/>
                </w:tcPr>
                <w:p w14:paraId="67CBB896" w14:textId="27C780A6" w:rsidR="00904BBE" w:rsidRPr="00022566" w:rsidRDefault="00904BBE" w:rsidP="00C47646">
                  <w:pPr>
                    <w:jc w:val="both"/>
                    <w:rPr>
                      <w:rFonts w:ascii="Times New Roman" w:hAnsi="Times New Roman" w:cs="Times New Roman"/>
                      <w:sz w:val="24"/>
                      <w:szCs w:val="24"/>
                    </w:rPr>
                  </w:pPr>
                  <w:r>
                    <w:rPr>
                      <w:rFonts w:ascii="Times New Roman" w:hAnsi="Times New Roman" w:cs="Times New Roman"/>
                      <w:sz w:val="24"/>
                      <w:szCs w:val="24"/>
                    </w:rPr>
                    <w:t>79,642,668</w:t>
                  </w:r>
                </w:p>
              </w:tc>
              <w:tc>
                <w:tcPr>
                  <w:tcW w:w="1984" w:type="dxa"/>
                </w:tcPr>
                <w:p w14:paraId="0D753E78" w14:textId="304474CD" w:rsidR="00904BBE" w:rsidRPr="00022566" w:rsidRDefault="00904BBE" w:rsidP="00C476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79,491,873</w:t>
                  </w:r>
                </w:p>
              </w:tc>
              <w:tc>
                <w:tcPr>
                  <w:tcW w:w="1984" w:type="dxa"/>
                </w:tcPr>
                <w:p w14:paraId="65EA2B40" w14:textId="3090C91E" w:rsidR="00904BBE" w:rsidRPr="00022566" w:rsidRDefault="00904BBE" w:rsidP="00C476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26,993,960</w:t>
                  </w:r>
                </w:p>
              </w:tc>
              <w:tc>
                <w:tcPr>
                  <w:tcW w:w="1858" w:type="dxa"/>
                </w:tcPr>
                <w:p w14:paraId="638A3627" w14:textId="2A802DDA" w:rsidR="00904BBE" w:rsidRPr="00022566" w:rsidRDefault="00904BBE" w:rsidP="00C476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1,800,000</w:t>
                  </w:r>
                </w:p>
              </w:tc>
              <w:tc>
                <w:tcPr>
                  <w:tcW w:w="1561" w:type="dxa"/>
                </w:tcPr>
                <w:p w14:paraId="47DC1FFF" w14:textId="28DF7691" w:rsidR="00904BBE" w:rsidRPr="00022566" w:rsidRDefault="00904BBE" w:rsidP="00C4764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–28,793,960</w:t>
                  </w:r>
                </w:p>
              </w:tc>
            </w:tr>
          </w:tbl>
          <w:p w14:paraId="7D90C218" w14:textId="32FF4A64" w:rsidR="00BC743D" w:rsidRPr="00022566" w:rsidRDefault="00BC743D" w:rsidP="0057213C">
            <w:pPr>
              <w:jc w:val="both"/>
              <w:rPr>
                <w:rFonts w:ascii="Times New Roman" w:hAnsi="Times New Roman" w:cs="Times New Roman"/>
                <w:sz w:val="24"/>
                <w:szCs w:val="24"/>
              </w:rPr>
            </w:pPr>
          </w:p>
        </w:tc>
      </w:tr>
      <w:tr w:rsidR="00401406" w:rsidRPr="00022566" w14:paraId="0B085274" w14:textId="77777777" w:rsidTr="5AFF17D0">
        <w:tc>
          <w:tcPr>
            <w:tcW w:w="9350" w:type="dxa"/>
            <w:gridSpan w:val="2"/>
          </w:tcPr>
          <w:p w14:paraId="1A7581FD" w14:textId="77777777" w:rsidR="00401406" w:rsidRPr="00022566" w:rsidRDefault="00401406"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Future Plans</w:t>
            </w:r>
          </w:p>
          <w:p w14:paraId="49E49088" w14:textId="77777777" w:rsidR="00401406" w:rsidRPr="00022566" w:rsidRDefault="00401406" w:rsidP="0057213C">
            <w:pPr>
              <w:jc w:val="both"/>
              <w:rPr>
                <w:rFonts w:ascii="Times New Roman" w:hAnsi="Times New Roman" w:cs="Times New Roman"/>
                <w:bCs/>
                <w:i/>
                <w:sz w:val="24"/>
                <w:szCs w:val="24"/>
              </w:rPr>
            </w:pPr>
            <w:r w:rsidRPr="00022566">
              <w:rPr>
                <w:rFonts w:ascii="Times New Roman" w:hAnsi="Times New Roman" w:cs="Times New Roman"/>
                <w:bCs/>
                <w:i/>
                <w:sz w:val="24"/>
                <w:szCs w:val="24"/>
              </w:rPr>
              <w:t>-What are the future plans of the project</w:t>
            </w:r>
          </w:p>
          <w:p w14:paraId="193F4F96" w14:textId="28013E7F" w:rsidR="002C6DF3" w:rsidRPr="00022566" w:rsidRDefault="002C6DF3" w:rsidP="0057213C">
            <w:pPr>
              <w:jc w:val="both"/>
              <w:rPr>
                <w:rFonts w:ascii="Times New Roman" w:hAnsi="Times New Roman" w:cs="Times New Roman"/>
                <w:bCs/>
                <w:sz w:val="24"/>
                <w:szCs w:val="24"/>
              </w:rPr>
            </w:pPr>
          </w:p>
          <w:p w14:paraId="52C75817" w14:textId="0033F5F3" w:rsidR="00C47646" w:rsidRPr="00022566" w:rsidRDefault="00C47646" w:rsidP="0057213C">
            <w:pPr>
              <w:jc w:val="both"/>
              <w:rPr>
                <w:rFonts w:ascii="Times New Roman" w:hAnsi="Times New Roman" w:cs="Times New Roman"/>
                <w:bCs/>
                <w:sz w:val="24"/>
                <w:szCs w:val="24"/>
              </w:rPr>
            </w:pPr>
            <w:r w:rsidRPr="00022566">
              <w:rPr>
                <w:rFonts w:ascii="Times New Roman" w:hAnsi="Times New Roman" w:cs="Times New Roman"/>
                <w:bCs/>
                <w:sz w:val="24"/>
                <w:szCs w:val="24"/>
              </w:rPr>
              <w:t>For the year 2023-24, the plan is to:</w:t>
            </w:r>
          </w:p>
          <w:p w14:paraId="1858357A" w14:textId="35CC28D6" w:rsidR="002C6DF3" w:rsidRPr="00DF6D89" w:rsidRDefault="00C47646" w:rsidP="00A00909">
            <w:pPr>
              <w:pStyle w:val="ListParagraph"/>
              <w:numPr>
                <w:ilvl w:val="0"/>
                <w:numId w:val="18"/>
              </w:numPr>
              <w:jc w:val="both"/>
              <w:rPr>
                <w:rFonts w:ascii="Times New Roman" w:hAnsi="Times New Roman" w:cs="Times New Roman"/>
                <w:bCs/>
                <w:sz w:val="24"/>
                <w:szCs w:val="24"/>
              </w:rPr>
            </w:pPr>
            <w:r w:rsidRPr="00022566">
              <w:rPr>
                <w:rFonts w:ascii="Times New Roman" w:hAnsi="Times New Roman" w:cs="Times New Roman"/>
                <w:bCs/>
                <w:sz w:val="24"/>
                <w:szCs w:val="24"/>
              </w:rPr>
              <w:t>C</w:t>
            </w:r>
            <w:r w:rsidR="00A00909" w:rsidRPr="00022566">
              <w:rPr>
                <w:rFonts w:ascii="Times New Roman" w:hAnsi="Times New Roman" w:cs="Times New Roman"/>
                <w:bCs/>
                <w:sz w:val="24"/>
                <w:szCs w:val="24"/>
              </w:rPr>
              <w:t>reate a replenishment process for the Early Years’ Program resources.</w:t>
            </w:r>
          </w:p>
        </w:tc>
      </w:tr>
      <w:tr w:rsidR="009A434A" w:rsidRPr="00022566" w14:paraId="552220E0" w14:textId="77777777" w:rsidTr="5AFF17D0">
        <w:tc>
          <w:tcPr>
            <w:tcW w:w="9350" w:type="dxa"/>
            <w:gridSpan w:val="2"/>
          </w:tcPr>
          <w:p w14:paraId="1A965116" w14:textId="06D5AB0F" w:rsidR="009A434A" w:rsidRPr="00022566" w:rsidRDefault="009A434A" w:rsidP="0057213C">
            <w:pPr>
              <w:jc w:val="both"/>
              <w:rPr>
                <w:rFonts w:ascii="Times New Roman" w:hAnsi="Times New Roman" w:cs="Times New Roman"/>
                <w:b/>
                <w:bCs/>
                <w:sz w:val="24"/>
                <w:szCs w:val="24"/>
              </w:rPr>
            </w:pPr>
            <w:r w:rsidRPr="00022566">
              <w:rPr>
                <w:rFonts w:ascii="Times New Roman" w:hAnsi="Times New Roman" w:cs="Times New Roman"/>
                <w:b/>
                <w:bCs/>
                <w:sz w:val="24"/>
                <w:szCs w:val="24"/>
              </w:rPr>
              <w:t xml:space="preserve">Project </w:t>
            </w:r>
            <w:r w:rsidR="00401406" w:rsidRPr="00022566">
              <w:rPr>
                <w:rFonts w:ascii="Times New Roman" w:hAnsi="Times New Roman" w:cs="Times New Roman"/>
                <w:b/>
                <w:bCs/>
                <w:sz w:val="24"/>
                <w:szCs w:val="24"/>
              </w:rPr>
              <w:t>Owner(</w:t>
            </w:r>
            <w:r w:rsidR="00B1042B" w:rsidRPr="00022566">
              <w:rPr>
                <w:rFonts w:ascii="Times New Roman" w:hAnsi="Times New Roman" w:cs="Times New Roman"/>
                <w:b/>
                <w:bCs/>
                <w:sz w:val="24"/>
                <w:szCs w:val="24"/>
              </w:rPr>
              <w:t>s</w:t>
            </w:r>
            <w:r w:rsidR="00401406" w:rsidRPr="00022566">
              <w:rPr>
                <w:rFonts w:ascii="Times New Roman" w:hAnsi="Times New Roman" w:cs="Times New Roman"/>
                <w:b/>
                <w:bCs/>
                <w:sz w:val="24"/>
                <w:szCs w:val="24"/>
              </w:rPr>
              <w:t>) For Sign Off:</w:t>
            </w:r>
          </w:p>
          <w:p w14:paraId="4E1011ED" w14:textId="598C82C5" w:rsidR="00C47646" w:rsidRPr="00022566" w:rsidRDefault="00C47646" w:rsidP="0057213C">
            <w:pPr>
              <w:jc w:val="both"/>
              <w:rPr>
                <w:rFonts w:ascii="Times New Roman" w:hAnsi="Times New Roman" w:cs="Times New Roman"/>
                <w:b/>
                <w:bCs/>
                <w:sz w:val="24"/>
                <w:szCs w:val="24"/>
              </w:rPr>
            </w:pPr>
          </w:p>
          <w:tbl>
            <w:tblPr>
              <w:tblStyle w:val="TableGrid"/>
              <w:tblpPr w:leftFromText="180" w:rightFromText="180" w:vertAnchor="text" w:horzAnchor="margin" w:tblpY="-85"/>
              <w:tblOverlap w:val="never"/>
              <w:tblW w:w="0" w:type="auto"/>
              <w:tblLook w:val="04A0" w:firstRow="1" w:lastRow="0" w:firstColumn="1" w:lastColumn="0" w:noHBand="0" w:noVBand="1"/>
            </w:tblPr>
            <w:tblGrid>
              <w:gridCol w:w="2281"/>
              <w:gridCol w:w="2281"/>
              <w:gridCol w:w="2281"/>
              <w:gridCol w:w="2281"/>
            </w:tblGrid>
            <w:tr w:rsidR="00C47646" w:rsidRPr="00022566" w14:paraId="54439BA9" w14:textId="77777777" w:rsidTr="00C47646">
              <w:tc>
                <w:tcPr>
                  <w:tcW w:w="2281" w:type="dxa"/>
                </w:tcPr>
                <w:p w14:paraId="2CB3525E" w14:textId="77777777" w:rsidR="00C47646" w:rsidRPr="00022566" w:rsidRDefault="00C47646" w:rsidP="00C47646">
                  <w:pPr>
                    <w:jc w:val="both"/>
                    <w:rPr>
                      <w:rFonts w:ascii="Times New Roman" w:hAnsi="Times New Roman" w:cs="Times New Roman"/>
                      <w:b/>
                      <w:bCs/>
                      <w:sz w:val="24"/>
                      <w:szCs w:val="24"/>
                    </w:rPr>
                  </w:pPr>
                  <w:r w:rsidRPr="00022566">
                    <w:rPr>
                      <w:rFonts w:ascii="Times New Roman" w:hAnsi="Times New Roman" w:cs="Times New Roman"/>
                      <w:b/>
                      <w:bCs/>
                      <w:sz w:val="24"/>
                      <w:szCs w:val="24"/>
                    </w:rPr>
                    <w:t>Name</w:t>
                  </w:r>
                </w:p>
              </w:tc>
              <w:tc>
                <w:tcPr>
                  <w:tcW w:w="2281" w:type="dxa"/>
                </w:tcPr>
                <w:p w14:paraId="766BB078" w14:textId="77777777" w:rsidR="00C47646" w:rsidRPr="00022566" w:rsidRDefault="00C47646" w:rsidP="00C47646">
                  <w:pPr>
                    <w:jc w:val="both"/>
                    <w:rPr>
                      <w:rFonts w:ascii="Times New Roman" w:hAnsi="Times New Roman" w:cs="Times New Roman"/>
                      <w:b/>
                      <w:bCs/>
                      <w:sz w:val="24"/>
                      <w:szCs w:val="24"/>
                    </w:rPr>
                  </w:pPr>
                  <w:r w:rsidRPr="00022566">
                    <w:rPr>
                      <w:rFonts w:ascii="Times New Roman" w:hAnsi="Times New Roman" w:cs="Times New Roman"/>
                      <w:b/>
                      <w:bCs/>
                      <w:sz w:val="24"/>
                      <w:szCs w:val="24"/>
                    </w:rPr>
                    <w:t>Department</w:t>
                  </w:r>
                </w:p>
              </w:tc>
              <w:tc>
                <w:tcPr>
                  <w:tcW w:w="2281" w:type="dxa"/>
                </w:tcPr>
                <w:p w14:paraId="1C5DE102" w14:textId="77777777" w:rsidR="00C47646" w:rsidRPr="00022566" w:rsidRDefault="00C47646" w:rsidP="00C47646">
                  <w:pPr>
                    <w:jc w:val="both"/>
                    <w:rPr>
                      <w:rFonts w:ascii="Times New Roman" w:hAnsi="Times New Roman" w:cs="Times New Roman"/>
                      <w:b/>
                      <w:bCs/>
                      <w:sz w:val="24"/>
                      <w:szCs w:val="24"/>
                    </w:rPr>
                  </w:pPr>
                  <w:r w:rsidRPr="00022566">
                    <w:rPr>
                      <w:rFonts w:ascii="Times New Roman" w:hAnsi="Times New Roman" w:cs="Times New Roman"/>
                      <w:b/>
                      <w:bCs/>
                      <w:sz w:val="24"/>
                      <w:szCs w:val="24"/>
                    </w:rPr>
                    <w:t>Designation</w:t>
                  </w:r>
                </w:p>
              </w:tc>
              <w:tc>
                <w:tcPr>
                  <w:tcW w:w="2281" w:type="dxa"/>
                </w:tcPr>
                <w:p w14:paraId="588DD57A" w14:textId="77777777" w:rsidR="00C47646" w:rsidRPr="00022566" w:rsidRDefault="00C47646" w:rsidP="00C47646">
                  <w:pPr>
                    <w:jc w:val="both"/>
                    <w:rPr>
                      <w:rFonts w:ascii="Times New Roman" w:hAnsi="Times New Roman" w:cs="Times New Roman"/>
                      <w:b/>
                      <w:bCs/>
                      <w:sz w:val="24"/>
                      <w:szCs w:val="24"/>
                    </w:rPr>
                  </w:pPr>
                  <w:r w:rsidRPr="00022566">
                    <w:rPr>
                      <w:rFonts w:ascii="Times New Roman" w:hAnsi="Times New Roman" w:cs="Times New Roman"/>
                      <w:b/>
                      <w:bCs/>
                      <w:sz w:val="24"/>
                      <w:szCs w:val="24"/>
                    </w:rPr>
                    <w:t>Approval Status</w:t>
                  </w:r>
                </w:p>
              </w:tc>
            </w:tr>
            <w:tr w:rsidR="00C47646" w:rsidRPr="00022566" w14:paraId="7DABF484" w14:textId="77777777" w:rsidTr="00C47646">
              <w:tc>
                <w:tcPr>
                  <w:tcW w:w="2281" w:type="dxa"/>
                </w:tcPr>
                <w:p w14:paraId="40B78347" w14:textId="77777777" w:rsidR="00C47646" w:rsidRPr="00022566" w:rsidRDefault="00C47646" w:rsidP="00C47646">
                  <w:pPr>
                    <w:jc w:val="both"/>
                    <w:rPr>
                      <w:rFonts w:ascii="Times New Roman" w:hAnsi="Times New Roman" w:cs="Times New Roman"/>
                      <w:sz w:val="24"/>
                      <w:szCs w:val="24"/>
                    </w:rPr>
                  </w:pPr>
                  <w:r w:rsidRPr="00022566">
                    <w:rPr>
                      <w:rFonts w:ascii="Times New Roman" w:hAnsi="Times New Roman" w:cs="Times New Roman"/>
                      <w:sz w:val="24"/>
                      <w:szCs w:val="24"/>
                    </w:rPr>
                    <w:t>Tehreem Fatima</w:t>
                  </w:r>
                </w:p>
              </w:tc>
              <w:tc>
                <w:tcPr>
                  <w:tcW w:w="2281" w:type="dxa"/>
                </w:tcPr>
                <w:p w14:paraId="5B340F50" w14:textId="77777777" w:rsidR="00C47646" w:rsidRPr="00022566" w:rsidRDefault="00C47646" w:rsidP="00C47646">
                  <w:pPr>
                    <w:jc w:val="both"/>
                    <w:rPr>
                      <w:rFonts w:ascii="Times New Roman" w:hAnsi="Times New Roman" w:cs="Times New Roman"/>
                      <w:sz w:val="24"/>
                      <w:szCs w:val="24"/>
                    </w:rPr>
                  </w:pPr>
                  <w:r w:rsidRPr="00022566">
                    <w:rPr>
                      <w:rFonts w:ascii="Times New Roman" w:hAnsi="Times New Roman" w:cs="Times New Roman"/>
                      <w:sz w:val="24"/>
                      <w:szCs w:val="24"/>
                    </w:rPr>
                    <w:t xml:space="preserve">Formal Schools </w:t>
                  </w:r>
                  <w:proofErr w:type="spellStart"/>
                  <w:r w:rsidRPr="00022566">
                    <w:rPr>
                      <w:rFonts w:ascii="Times New Roman" w:hAnsi="Times New Roman" w:cs="Times New Roman"/>
                      <w:sz w:val="24"/>
                      <w:szCs w:val="24"/>
                    </w:rPr>
                    <w:t>Programme</w:t>
                  </w:r>
                  <w:proofErr w:type="spellEnd"/>
                  <w:r w:rsidRPr="00022566">
                    <w:rPr>
                      <w:rFonts w:ascii="Times New Roman" w:hAnsi="Times New Roman" w:cs="Times New Roman"/>
                      <w:sz w:val="24"/>
                      <w:szCs w:val="24"/>
                    </w:rPr>
                    <w:t xml:space="preserve"> Design</w:t>
                  </w:r>
                </w:p>
              </w:tc>
              <w:tc>
                <w:tcPr>
                  <w:tcW w:w="2281" w:type="dxa"/>
                </w:tcPr>
                <w:p w14:paraId="773C45B4" w14:textId="77777777" w:rsidR="00C47646" w:rsidRPr="00022566" w:rsidRDefault="00C47646" w:rsidP="00C47646">
                  <w:pPr>
                    <w:jc w:val="both"/>
                    <w:rPr>
                      <w:rFonts w:ascii="Times New Roman" w:hAnsi="Times New Roman" w:cs="Times New Roman"/>
                      <w:sz w:val="24"/>
                      <w:szCs w:val="24"/>
                    </w:rPr>
                  </w:pPr>
                  <w:r w:rsidRPr="00022566">
                    <w:rPr>
                      <w:rFonts w:ascii="Times New Roman" w:hAnsi="Times New Roman" w:cs="Times New Roman"/>
                      <w:sz w:val="24"/>
                      <w:szCs w:val="24"/>
                    </w:rPr>
                    <w:t>Project Lead – Lab School</w:t>
                  </w:r>
                </w:p>
              </w:tc>
              <w:tc>
                <w:tcPr>
                  <w:tcW w:w="2281" w:type="dxa"/>
                </w:tcPr>
                <w:p w14:paraId="5E4AFBD5" w14:textId="77777777" w:rsidR="00C47646" w:rsidRPr="00022566" w:rsidRDefault="00C47646" w:rsidP="00C47646">
                  <w:pPr>
                    <w:jc w:val="both"/>
                    <w:rPr>
                      <w:rFonts w:ascii="Times New Roman" w:hAnsi="Times New Roman" w:cs="Times New Roman"/>
                      <w:b/>
                      <w:bCs/>
                      <w:sz w:val="24"/>
                      <w:szCs w:val="24"/>
                    </w:rPr>
                  </w:pPr>
                </w:p>
              </w:tc>
            </w:tr>
            <w:tr w:rsidR="00C47646" w:rsidRPr="00022566" w14:paraId="5B2D989F" w14:textId="77777777" w:rsidTr="00C47646">
              <w:tc>
                <w:tcPr>
                  <w:tcW w:w="2281" w:type="dxa"/>
                </w:tcPr>
                <w:p w14:paraId="48D05980" w14:textId="77777777" w:rsidR="00C47646" w:rsidRPr="00022566" w:rsidRDefault="00C47646" w:rsidP="00C47646">
                  <w:pPr>
                    <w:jc w:val="both"/>
                    <w:rPr>
                      <w:rFonts w:ascii="Times New Roman" w:hAnsi="Times New Roman" w:cs="Times New Roman"/>
                      <w:sz w:val="24"/>
                      <w:szCs w:val="24"/>
                    </w:rPr>
                  </w:pPr>
                  <w:r w:rsidRPr="00022566">
                    <w:rPr>
                      <w:rFonts w:ascii="Times New Roman" w:hAnsi="Times New Roman" w:cs="Times New Roman"/>
                      <w:sz w:val="24"/>
                      <w:szCs w:val="24"/>
                    </w:rPr>
                    <w:t>Azma Humayun</w:t>
                  </w:r>
                </w:p>
              </w:tc>
              <w:tc>
                <w:tcPr>
                  <w:tcW w:w="2281" w:type="dxa"/>
                </w:tcPr>
                <w:p w14:paraId="7C064C8D" w14:textId="77777777" w:rsidR="00C47646" w:rsidRPr="00022566" w:rsidRDefault="00C47646" w:rsidP="00C47646">
                  <w:pPr>
                    <w:jc w:val="both"/>
                    <w:rPr>
                      <w:rFonts w:ascii="Times New Roman" w:hAnsi="Times New Roman" w:cs="Times New Roman"/>
                      <w:sz w:val="24"/>
                      <w:szCs w:val="24"/>
                    </w:rPr>
                  </w:pPr>
                  <w:r w:rsidRPr="00022566">
                    <w:rPr>
                      <w:rFonts w:ascii="Times New Roman" w:hAnsi="Times New Roman" w:cs="Times New Roman"/>
                      <w:sz w:val="24"/>
                      <w:szCs w:val="24"/>
                    </w:rPr>
                    <w:t xml:space="preserve">Formal Schools </w:t>
                  </w:r>
                  <w:proofErr w:type="spellStart"/>
                  <w:r w:rsidRPr="00022566">
                    <w:rPr>
                      <w:rFonts w:ascii="Times New Roman" w:hAnsi="Times New Roman" w:cs="Times New Roman"/>
                      <w:sz w:val="24"/>
                      <w:szCs w:val="24"/>
                    </w:rPr>
                    <w:t>Programme</w:t>
                  </w:r>
                  <w:proofErr w:type="spellEnd"/>
                  <w:r w:rsidRPr="00022566">
                    <w:rPr>
                      <w:rFonts w:ascii="Times New Roman" w:hAnsi="Times New Roman" w:cs="Times New Roman"/>
                      <w:sz w:val="24"/>
                      <w:szCs w:val="24"/>
                    </w:rPr>
                    <w:t xml:space="preserve"> Design</w:t>
                  </w:r>
                </w:p>
              </w:tc>
              <w:tc>
                <w:tcPr>
                  <w:tcW w:w="2281" w:type="dxa"/>
                </w:tcPr>
                <w:p w14:paraId="18B3C140" w14:textId="77777777" w:rsidR="00C47646" w:rsidRPr="00022566" w:rsidRDefault="00C47646" w:rsidP="00C47646">
                  <w:pPr>
                    <w:jc w:val="both"/>
                    <w:rPr>
                      <w:rFonts w:ascii="Times New Roman" w:hAnsi="Times New Roman" w:cs="Times New Roman"/>
                      <w:sz w:val="24"/>
                      <w:szCs w:val="24"/>
                    </w:rPr>
                  </w:pPr>
                  <w:r w:rsidRPr="00022566">
                    <w:rPr>
                      <w:rFonts w:ascii="Times New Roman" w:hAnsi="Times New Roman" w:cs="Times New Roman"/>
                      <w:sz w:val="24"/>
                      <w:szCs w:val="24"/>
                    </w:rPr>
                    <w:t>Head of Academics – Formal Schools</w:t>
                  </w:r>
                </w:p>
              </w:tc>
              <w:tc>
                <w:tcPr>
                  <w:tcW w:w="2281" w:type="dxa"/>
                </w:tcPr>
                <w:p w14:paraId="430969D3" w14:textId="77777777" w:rsidR="00C47646" w:rsidRPr="00022566" w:rsidRDefault="00C47646" w:rsidP="00C47646">
                  <w:pPr>
                    <w:jc w:val="both"/>
                    <w:rPr>
                      <w:rFonts w:ascii="Times New Roman" w:hAnsi="Times New Roman" w:cs="Times New Roman"/>
                      <w:b/>
                      <w:bCs/>
                      <w:sz w:val="24"/>
                      <w:szCs w:val="24"/>
                    </w:rPr>
                  </w:pPr>
                </w:p>
              </w:tc>
            </w:tr>
            <w:tr w:rsidR="00D53FF4" w:rsidRPr="00022566" w14:paraId="50337682" w14:textId="77777777" w:rsidTr="00C47646">
              <w:tc>
                <w:tcPr>
                  <w:tcW w:w="2281" w:type="dxa"/>
                </w:tcPr>
                <w:p w14:paraId="48019681" w14:textId="61B0B9F5" w:rsidR="00D53FF4" w:rsidRPr="00022566" w:rsidRDefault="00D53FF4" w:rsidP="00D53FF4">
                  <w:pPr>
                    <w:jc w:val="both"/>
                    <w:rPr>
                      <w:rFonts w:ascii="Times New Roman" w:hAnsi="Times New Roman" w:cs="Times New Roman"/>
                      <w:sz w:val="24"/>
                      <w:szCs w:val="24"/>
                    </w:rPr>
                  </w:pPr>
                  <w:r>
                    <w:rPr>
                      <w:rFonts w:ascii="Times New Roman" w:hAnsi="Times New Roman" w:cs="Times New Roman"/>
                      <w:sz w:val="24"/>
                      <w:szCs w:val="24"/>
                    </w:rPr>
                    <w:t>Sadaf Asir Hasan</w:t>
                  </w:r>
                </w:p>
              </w:tc>
              <w:tc>
                <w:tcPr>
                  <w:tcW w:w="2281" w:type="dxa"/>
                </w:tcPr>
                <w:p w14:paraId="7FF7A522" w14:textId="1CBEDA4B" w:rsidR="00D53FF4" w:rsidRPr="00022566" w:rsidRDefault="00D53FF4" w:rsidP="00D53FF4">
                  <w:pPr>
                    <w:jc w:val="both"/>
                    <w:rPr>
                      <w:rFonts w:ascii="Times New Roman" w:hAnsi="Times New Roman" w:cs="Times New Roman"/>
                      <w:sz w:val="24"/>
                      <w:szCs w:val="24"/>
                    </w:rPr>
                  </w:pPr>
                  <w:r>
                    <w:rPr>
                      <w:rFonts w:ascii="Times New Roman" w:hAnsi="Times New Roman" w:cs="Times New Roman"/>
                      <w:sz w:val="24"/>
                      <w:szCs w:val="24"/>
                    </w:rPr>
                    <w:t>Outcomes</w:t>
                  </w:r>
                </w:p>
              </w:tc>
              <w:tc>
                <w:tcPr>
                  <w:tcW w:w="2281" w:type="dxa"/>
                </w:tcPr>
                <w:p w14:paraId="5A86F420" w14:textId="7B126051" w:rsidR="00D53FF4" w:rsidRPr="00022566" w:rsidRDefault="00D53FF4" w:rsidP="00D53FF4">
                  <w:pPr>
                    <w:jc w:val="both"/>
                    <w:rPr>
                      <w:rFonts w:ascii="Times New Roman" w:hAnsi="Times New Roman" w:cs="Times New Roman"/>
                      <w:sz w:val="24"/>
                      <w:szCs w:val="24"/>
                    </w:rPr>
                  </w:pPr>
                  <w:r>
                    <w:rPr>
                      <w:rFonts w:ascii="Times New Roman" w:hAnsi="Times New Roman" w:cs="Times New Roman"/>
                      <w:sz w:val="24"/>
                      <w:szCs w:val="24"/>
                    </w:rPr>
                    <w:t>GM - FSPD</w:t>
                  </w:r>
                </w:p>
              </w:tc>
              <w:tc>
                <w:tcPr>
                  <w:tcW w:w="2281" w:type="dxa"/>
                </w:tcPr>
                <w:p w14:paraId="06504353" w14:textId="77777777" w:rsidR="00D53FF4" w:rsidRPr="00022566" w:rsidRDefault="00D53FF4" w:rsidP="00D53FF4">
                  <w:pPr>
                    <w:jc w:val="both"/>
                    <w:rPr>
                      <w:rFonts w:ascii="Times New Roman" w:hAnsi="Times New Roman" w:cs="Times New Roman"/>
                      <w:b/>
                      <w:bCs/>
                      <w:sz w:val="24"/>
                      <w:szCs w:val="24"/>
                    </w:rPr>
                  </w:pPr>
                </w:p>
              </w:tc>
            </w:tr>
            <w:tr w:rsidR="00D53FF4" w:rsidRPr="00022566" w14:paraId="6DEC4DBB" w14:textId="77777777" w:rsidTr="00C47646">
              <w:tc>
                <w:tcPr>
                  <w:tcW w:w="2281" w:type="dxa"/>
                </w:tcPr>
                <w:p w14:paraId="7F44E4D9" w14:textId="77777777" w:rsidR="00D53FF4" w:rsidRPr="00022566" w:rsidRDefault="00D53FF4" w:rsidP="00D53FF4">
                  <w:pPr>
                    <w:jc w:val="both"/>
                    <w:rPr>
                      <w:rFonts w:ascii="Times New Roman" w:hAnsi="Times New Roman" w:cs="Times New Roman"/>
                      <w:sz w:val="24"/>
                      <w:szCs w:val="24"/>
                    </w:rPr>
                  </w:pPr>
                  <w:r w:rsidRPr="00022566">
                    <w:rPr>
                      <w:rFonts w:ascii="Times New Roman" w:hAnsi="Times New Roman" w:cs="Times New Roman"/>
                      <w:sz w:val="24"/>
                      <w:szCs w:val="24"/>
                    </w:rPr>
                    <w:t>Shazia Kamal</w:t>
                  </w:r>
                </w:p>
              </w:tc>
              <w:tc>
                <w:tcPr>
                  <w:tcW w:w="2281" w:type="dxa"/>
                </w:tcPr>
                <w:p w14:paraId="110C57EA" w14:textId="77777777" w:rsidR="00D53FF4" w:rsidRPr="00022566" w:rsidRDefault="00D53FF4" w:rsidP="00D53FF4">
                  <w:pPr>
                    <w:jc w:val="both"/>
                    <w:rPr>
                      <w:rFonts w:ascii="Times New Roman" w:hAnsi="Times New Roman" w:cs="Times New Roman"/>
                      <w:sz w:val="24"/>
                      <w:szCs w:val="24"/>
                    </w:rPr>
                  </w:pPr>
                  <w:r w:rsidRPr="00022566">
                    <w:rPr>
                      <w:rFonts w:ascii="Times New Roman" w:hAnsi="Times New Roman" w:cs="Times New Roman"/>
                      <w:sz w:val="24"/>
                      <w:szCs w:val="24"/>
                    </w:rPr>
                    <w:t>Outcomes</w:t>
                  </w:r>
                </w:p>
              </w:tc>
              <w:tc>
                <w:tcPr>
                  <w:tcW w:w="2281" w:type="dxa"/>
                </w:tcPr>
                <w:p w14:paraId="219561E2" w14:textId="21EEBD53" w:rsidR="00D53FF4" w:rsidRPr="00022566" w:rsidRDefault="00D53FF4" w:rsidP="00D53FF4">
                  <w:pPr>
                    <w:jc w:val="both"/>
                    <w:rPr>
                      <w:rFonts w:ascii="Times New Roman" w:hAnsi="Times New Roman" w:cs="Times New Roman"/>
                      <w:sz w:val="24"/>
                      <w:szCs w:val="24"/>
                    </w:rPr>
                  </w:pPr>
                  <w:r w:rsidRPr="00022566">
                    <w:rPr>
                      <w:rFonts w:ascii="Times New Roman" w:hAnsi="Times New Roman" w:cs="Times New Roman"/>
                      <w:sz w:val="24"/>
                      <w:szCs w:val="24"/>
                    </w:rPr>
                    <w:t>EVP</w:t>
                  </w:r>
                  <w:r>
                    <w:rPr>
                      <w:rFonts w:ascii="Times New Roman" w:hAnsi="Times New Roman" w:cs="Times New Roman"/>
                      <w:sz w:val="24"/>
                      <w:szCs w:val="24"/>
                    </w:rPr>
                    <w:t xml:space="preserve"> – Outcomes</w:t>
                  </w:r>
                </w:p>
              </w:tc>
              <w:tc>
                <w:tcPr>
                  <w:tcW w:w="2281" w:type="dxa"/>
                </w:tcPr>
                <w:p w14:paraId="7AD8E594" w14:textId="77777777" w:rsidR="00D53FF4" w:rsidRPr="00022566" w:rsidRDefault="00D53FF4" w:rsidP="00D53FF4">
                  <w:pPr>
                    <w:jc w:val="both"/>
                    <w:rPr>
                      <w:rFonts w:ascii="Times New Roman" w:hAnsi="Times New Roman" w:cs="Times New Roman"/>
                      <w:b/>
                      <w:bCs/>
                      <w:sz w:val="24"/>
                      <w:szCs w:val="24"/>
                    </w:rPr>
                  </w:pPr>
                </w:p>
              </w:tc>
            </w:tr>
          </w:tbl>
          <w:p w14:paraId="3041E394" w14:textId="1D6EFF97" w:rsidR="009A434A" w:rsidRPr="00022566" w:rsidRDefault="009A434A" w:rsidP="0057213C">
            <w:pPr>
              <w:jc w:val="both"/>
              <w:rPr>
                <w:rFonts w:ascii="Times New Roman" w:hAnsi="Times New Roman" w:cs="Times New Roman"/>
                <w:b/>
                <w:bCs/>
                <w:sz w:val="24"/>
                <w:szCs w:val="24"/>
              </w:rPr>
            </w:pPr>
          </w:p>
        </w:tc>
      </w:tr>
    </w:tbl>
    <w:p w14:paraId="722B00AE" w14:textId="77777777" w:rsidR="00655EB8" w:rsidRPr="00022566" w:rsidRDefault="00655EB8" w:rsidP="0057213C">
      <w:pPr>
        <w:jc w:val="both"/>
        <w:rPr>
          <w:rFonts w:ascii="Times New Roman" w:hAnsi="Times New Roman" w:cs="Times New Roman"/>
          <w:sz w:val="24"/>
          <w:szCs w:val="24"/>
        </w:rPr>
      </w:pPr>
    </w:p>
    <w:sectPr w:rsidR="00655EB8" w:rsidRPr="00022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0855" w14:textId="77777777" w:rsidR="00F915EC" w:rsidRDefault="00F915EC" w:rsidP="00D52FAB">
      <w:pPr>
        <w:spacing w:after="0" w:line="240" w:lineRule="auto"/>
      </w:pPr>
      <w:r>
        <w:separator/>
      </w:r>
    </w:p>
  </w:endnote>
  <w:endnote w:type="continuationSeparator" w:id="0">
    <w:p w14:paraId="62DC9B75" w14:textId="77777777" w:rsidR="00F915EC" w:rsidRDefault="00F915EC" w:rsidP="00D5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Verdana&quot;,&quot;sans-serif&quot;">
    <w:altName w:val="MV Bol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2392" w14:textId="77777777" w:rsidR="00F915EC" w:rsidRDefault="00F915EC" w:rsidP="00D52FAB">
      <w:pPr>
        <w:spacing w:after="0" w:line="240" w:lineRule="auto"/>
      </w:pPr>
      <w:r>
        <w:separator/>
      </w:r>
    </w:p>
  </w:footnote>
  <w:footnote w:type="continuationSeparator" w:id="0">
    <w:p w14:paraId="11137963" w14:textId="77777777" w:rsidR="00F915EC" w:rsidRDefault="00F915EC" w:rsidP="00D52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7D"/>
    <w:multiLevelType w:val="hybridMultilevel"/>
    <w:tmpl w:val="FA82D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528E6"/>
    <w:multiLevelType w:val="hybridMultilevel"/>
    <w:tmpl w:val="7E08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54FE"/>
    <w:multiLevelType w:val="hybridMultilevel"/>
    <w:tmpl w:val="925C7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51C59"/>
    <w:multiLevelType w:val="hybridMultilevel"/>
    <w:tmpl w:val="A740B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0E0E92"/>
    <w:multiLevelType w:val="hybridMultilevel"/>
    <w:tmpl w:val="3A9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B551A"/>
    <w:multiLevelType w:val="hybridMultilevel"/>
    <w:tmpl w:val="18A2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B5455"/>
    <w:multiLevelType w:val="hybridMultilevel"/>
    <w:tmpl w:val="06E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D530A"/>
    <w:multiLevelType w:val="hybridMultilevel"/>
    <w:tmpl w:val="1C48401C"/>
    <w:lvl w:ilvl="0" w:tplc="943666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51C8"/>
    <w:multiLevelType w:val="hybridMultilevel"/>
    <w:tmpl w:val="F45C0A6E"/>
    <w:lvl w:ilvl="0" w:tplc="943666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2871"/>
    <w:multiLevelType w:val="hybridMultilevel"/>
    <w:tmpl w:val="47422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25999"/>
    <w:multiLevelType w:val="hybridMultilevel"/>
    <w:tmpl w:val="0530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A2A79"/>
    <w:multiLevelType w:val="hybridMultilevel"/>
    <w:tmpl w:val="2B6E7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3ED1"/>
    <w:multiLevelType w:val="hybridMultilevel"/>
    <w:tmpl w:val="0E0AF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DC2E7F"/>
    <w:multiLevelType w:val="hybridMultilevel"/>
    <w:tmpl w:val="F7AC4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F84B9E"/>
    <w:multiLevelType w:val="hybridMultilevel"/>
    <w:tmpl w:val="75AA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15592"/>
    <w:multiLevelType w:val="hybridMultilevel"/>
    <w:tmpl w:val="1A20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444DA"/>
    <w:multiLevelType w:val="hybridMultilevel"/>
    <w:tmpl w:val="2F9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F646B"/>
    <w:multiLevelType w:val="hybridMultilevel"/>
    <w:tmpl w:val="39E4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E09FA"/>
    <w:multiLevelType w:val="hybridMultilevel"/>
    <w:tmpl w:val="D0026D10"/>
    <w:lvl w:ilvl="0" w:tplc="943A08FA">
      <w:start w:val="1"/>
      <w:numFmt w:val="bullet"/>
      <w:lvlText w:val="-"/>
      <w:lvlJc w:val="left"/>
      <w:pPr>
        <w:ind w:left="720" w:hanging="360"/>
      </w:pPr>
      <w:rPr>
        <w:rFonts w:ascii="&quot;Verdana&quot;,&quot;sans-serif&quot;" w:hAnsi="&quot;Verdana&quot;,&quot;sans-serif&quot;" w:hint="default"/>
      </w:rPr>
    </w:lvl>
    <w:lvl w:ilvl="1" w:tplc="E076C29A">
      <w:start w:val="1"/>
      <w:numFmt w:val="bullet"/>
      <w:lvlText w:val="o"/>
      <w:lvlJc w:val="left"/>
      <w:pPr>
        <w:ind w:left="1440" w:hanging="360"/>
      </w:pPr>
      <w:rPr>
        <w:rFonts w:ascii="Courier New" w:hAnsi="Courier New" w:hint="default"/>
      </w:rPr>
    </w:lvl>
    <w:lvl w:ilvl="2" w:tplc="381CFB74">
      <w:start w:val="1"/>
      <w:numFmt w:val="bullet"/>
      <w:lvlText w:val=""/>
      <w:lvlJc w:val="left"/>
      <w:pPr>
        <w:ind w:left="2160" w:hanging="360"/>
      </w:pPr>
      <w:rPr>
        <w:rFonts w:ascii="Wingdings" w:hAnsi="Wingdings" w:hint="default"/>
      </w:rPr>
    </w:lvl>
    <w:lvl w:ilvl="3" w:tplc="58A052A4">
      <w:start w:val="1"/>
      <w:numFmt w:val="bullet"/>
      <w:lvlText w:val=""/>
      <w:lvlJc w:val="left"/>
      <w:pPr>
        <w:ind w:left="2880" w:hanging="360"/>
      </w:pPr>
      <w:rPr>
        <w:rFonts w:ascii="Symbol" w:hAnsi="Symbol" w:hint="default"/>
      </w:rPr>
    </w:lvl>
    <w:lvl w:ilvl="4" w:tplc="AF76B60C">
      <w:start w:val="1"/>
      <w:numFmt w:val="bullet"/>
      <w:lvlText w:val="o"/>
      <w:lvlJc w:val="left"/>
      <w:pPr>
        <w:ind w:left="3600" w:hanging="360"/>
      </w:pPr>
      <w:rPr>
        <w:rFonts w:ascii="Courier New" w:hAnsi="Courier New" w:hint="default"/>
      </w:rPr>
    </w:lvl>
    <w:lvl w:ilvl="5" w:tplc="8FD8EF02">
      <w:start w:val="1"/>
      <w:numFmt w:val="bullet"/>
      <w:lvlText w:val=""/>
      <w:lvlJc w:val="left"/>
      <w:pPr>
        <w:ind w:left="4320" w:hanging="360"/>
      </w:pPr>
      <w:rPr>
        <w:rFonts w:ascii="Wingdings" w:hAnsi="Wingdings" w:hint="default"/>
      </w:rPr>
    </w:lvl>
    <w:lvl w:ilvl="6" w:tplc="C0E6A934">
      <w:start w:val="1"/>
      <w:numFmt w:val="bullet"/>
      <w:lvlText w:val=""/>
      <w:lvlJc w:val="left"/>
      <w:pPr>
        <w:ind w:left="5040" w:hanging="360"/>
      </w:pPr>
      <w:rPr>
        <w:rFonts w:ascii="Symbol" w:hAnsi="Symbol" w:hint="default"/>
      </w:rPr>
    </w:lvl>
    <w:lvl w:ilvl="7" w:tplc="A9B04BDE">
      <w:start w:val="1"/>
      <w:numFmt w:val="bullet"/>
      <w:lvlText w:val="o"/>
      <w:lvlJc w:val="left"/>
      <w:pPr>
        <w:ind w:left="5760" w:hanging="360"/>
      </w:pPr>
      <w:rPr>
        <w:rFonts w:ascii="Courier New" w:hAnsi="Courier New" w:hint="default"/>
      </w:rPr>
    </w:lvl>
    <w:lvl w:ilvl="8" w:tplc="13841A72">
      <w:start w:val="1"/>
      <w:numFmt w:val="bullet"/>
      <w:lvlText w:val=""/>
      <w:lvlJc w:val="left"/>
      <w:pPr>
        <w:ind w:left="6480" w:hanging="360"/>
      </w:pPr>
      <w:rPr>
        <w:rFonts w:ascii="Wingdings" w:hAnsi="Wingdings" w:hint="default"/>
      </w:rPr>
    </w:lvl>
  </w:abstractNum>
  <w:abstractNum w:abstractNumId="19" w15:restartNumberingAfterBreak="0">
    <w:nsid w:val="4DA31C09"/>
    <w:multiLevelType w:val="hybridMultilevel"/>
    <w:tmpl w:val="5370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F210BD"/>
    <w:multiLevelType w:val="multilevel"/>
    <w:tmpl w:val="E8C6B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asciiTheme="majorBidi" w:hAnsiTheme="majorBidi" w:cstheme="majorBid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2C0BFF"/>
    <w:multiLevelType w:val="hybridMultilevel"/>
    <w:tmpl w:val="C4E63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32A69"/>
    <w:multiLevelType w:val="hybridMultilevel"/>
    <w:tmpl w:val="8A46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55848"/>
    <w:multiLevelType w:val="hybridMultilevel"/>
    <w:tmpl w:val="1DD00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36FFB"/>
    <w:multiLevelType w:val="hybridMultilevel"/>
    <w:tmpl w:val="8188B9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50FA7"/>
    <w:multiLevelType w:val="hybridMultilevel"/>
    <w:tmpl w:val="52D07738"/>
    <w:lvl w:ilvl="0" w:tplc="267CA7A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D54E6"/>
    <w:multiLevelType w:val="hybridMultilevel"/>
    <w:tmpl w:val="88387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44444"/>
    <w:multiLevelType w:val="hybridMultilevel"/>
    <w:tmpl w:val="CD04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F23E77"/>
    <w:multiLevelType w:val="hybridMultilevel"/>
    <w:tmpl w:val="53901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6"/>
  </w:num>
  <w:num w:numId="4">
    <w:abstractNumId w:val="23"/>
  </w:num>
  <w:num w:numId="5">
    <w:abstractNumId w:val="2"/>
  </w:num>
  <w:num w:numId="6">
    <w:abstractNumId w:val="24"/>
  </w:num>
  <w:num w:numId="7">
    <w:abstractNumId w:val="28"/>
  </w:num>
  <w:num w:numId="8">
    <w:abstractNumId w:val="9"/>
  </w:num>
  <w:num w:numId="9">
    <w:abstractNumId w:val="11"/>
  </w:num>
  <w:num w:numId="10">
    <w:abstractNumId w:val="16"/>
  </w:num>
  <w:num w:numId="11">
    <w:abstractNumId w:val="12"/>
  </w:num>
  <w:num w:numId="12">
    <w:abstractNumId w:val="25"/>
  </w:num>
  <w:num w:numId="13">
    <w:abstractNumId w:val="22"/>
  </w:num>
  <w:num w:numId="14">
    <w:abstractNumId w:val="13"/>
  </w:num>
  <w:num w:numId="15">
    <w:abstractNumId w:val="7"/>
  </w:num>
  <w:num w:numId="16">
    <w:abstractNumId w:val="8"/>
  </w:num>
  <w:num w:numId="17">
    <w:abstractNumId w:val="4"/>
  </w:num>
  <w:num w:numId="18">
    <w:abstractNumId w:val="1"/>
  </w:num>
  <w:num w:numId="19">
    <w:abstractNumId w:val="14"/>
  </w:num>
  <w:num w:numId="20">
    <w:abstractNumId w:val="5"/>
  </w:num>
  <w:num w:numId="21">
    <w:abstractNumId w:val="20"/>
  </w:num>
  <w:num w:numId="22">
    <w:abstractNumId w:val="27"/>
  </w:num>
  <w:num w:numId="23">
    <w:abstractNumId w:val="19"/>
  </w:num>
  <w:num w:numId="24">
    <w:abstractNumId w:val="3"/>
  </w:num>
  <w:num w:numId="25">
    <w:abstractNumId w:val="0"/>
  </w:num>
  <w:num w:numId="26">
    <w:abstractNumId w:val="6"/>
  </w:num>
  <w:num w:numId="27">
    <w:abstractNumId w:val="15"/>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B8"/>
    <w:rsid w:val="0000534B"/>
    <w:rsid w:val="00022534"/>
    <w:rsid w:val="00022566"/>
    <w:rsid w:val="0002561E"/>
    <w:rsid w:val="00040981"/>
    <w:rsid w:val="000574CD"/>
    <w:rsid w:val="00061116"/>
    <w:rsid w:val="000655DD"/>
    <w:rsid w:val="0007644D"/>
    <w:rsid w:val="00082D5C"/>
    <w:rsid w:val="00086B3D"/>
    <w:rsid w:val="000875EC"/>
    <w:rsid w:val="00096ED6"/>
    <w:rsid w:val="000A02A6"/>
    <w:rsid w:val="000C0592"/>
    <w:rsid w:val="000D1382"/>
    <w:rsid w:val="000D399C"/>
    <w:rsid w:val="000EDF10"/>
    <w:rsid w:val="00156FDE"/>
    <w:rsid w:val="00164171"/>
    <w:rsid w:val="00183E2D"/>
    <w:rsid w:val="001E1094"/>
    <w:rsid w:val="001F273E"/>
    <w:rsid w:val="002059FD"/>
    <w:rsid w:val="00221DCF"/>
    <w:rsid w:val="00234C3D"/>
    <w:rsid w:val="00244C83"/>
    <w:rsid w:val="00265B08"/>
    <w:rsid w:val="002B519A"/>
    <w:rsid w:val="002B583F"/>
    <w:rsid w:val="002C6DF3"/>
    <w:rsid w:val="002D7575"/>
    <w:rsid w:val="002D782B"/>
    <w:rsid w:val="0030609B"/>
    <w:rsid w:val="00310FFB"/>
    <w:rsid w:val="00313F25"/>
    <w:rsid w:val="00323FE1"/>
    <w:rsid w:val="003310B4"/>
    <w:rsid w:val="0034233F"/>
    <w:rsid w:val="00346CA2"/>
    <w:rsid w:val="0035EA72"/>
    <w:rsid w:val="003747C1"/>
    <w:rsid w:val="00384B1B"/>
    <w:rsid w:val="003C30BF"/>
    <w:rsid w:val="003F46FD"/>
    <w:rsid w:val="00401406"/>
    <w:rsid w:val="004051F5"/>
    <w:rsid w:val="00423A7B"/>
    <w:rsid w:val="0042420C"/>
    <w:rsid w:val="00424327"/>
    <w:rsid w:val="004430DE"/>
    <w:rsid w:val="0046129F"/>
    <w:rsid w:val="004748DF"/>
    <w:rsid w:val="00496A94"/>
    <w:rsid w:val="004A0531"/>
    <w:rsid w:val="004C04EF"/>
    <w:rsid w:val="004E2F73"/>
    <w:rsid w:val="00527B70"/>
    <w:rsid w:val="00536A9C"/>
    <w:rsid w:val="00541872"/>
    <w:rsid w:val="00553209"/>
    <w:rsid w:val="005578F3"/>
    <w:rsid w:val="0056107B"/>
    <w:rsid w:val="005661F5"/>
    <w:rsid w:val="0057213C"/>
    <w:rsid w:val="00594D09"/>
    <w:rsid w:val="005C0029"/>
    <w:rsid w:val="005C1F89"/>
    <w:rsid w:val="005D0962"/>
    <w:rsid w:val="005D0BEE"/>
    <w:rsid w:val="005D66F3"/>
    <w:rsid w:val="005D72CA"/>
    <w:rsid w:val="005E12FB"/>
    <w:rsid w:val="00603611"/>
    <w:rsid w:val="00603993"/>
    <w:rsid w:val="00610618"/>
    <w:rsid w:val="00615EFD"/>
    <w:rsid w:val="00617ED6"/>
    <w:rsid w:val="0062295B"/>
    <w:rsid w:val="00627067"/>
    <w:rsid w:val="0065509A"/>
    <w:rsid w:val="00655EB8"/>
    <w:rsid w:val="006715E7"/>
    <w:rsid w:val="006872BB"/>
    <w:rsid w:val="00687E13"/>
    <w:rsid w:val="00692C50"/>
    <w:rsid w:val="006A6F80"/>
    <w:rsid w:val="006B09EA"/>
    <w:rsid w:val="006B0F85"/>
    <w:rsid w:val="007343C9"/>
    <w:rsid w:val="00737008"/>
    <w:rsid w:val="00757034"/>
    <w:rsid w:val="007744F8"/>
    <w:rsid w:val="007923F2"/>
    <w:rsid w:val="00797FC2"/>
    <w:rsid w:val="007D6167"/>
    <w:rsid w:val="007E45D1"/>
    <w:rsid w:val="007F4D28"/>
    <w:rsid w:val="0081134D"/>
    <w:rsid w:val="00820249"/>
    <w:rsid w:val="008231D2"/>
    <w:rsid w:val="00826884"/>
    <w:rsid w:val="00837B89"/>
    <w:rsid w:val="00856691"/>
    <w:rsid w:val="00857C1C"/>
    <w:rsid w:val="00871C43"/>
    <w:rsid w:val="00873A23"/>
    <w:rsid w:val="008A4F7D"/>
    <w:rsid w:val="008C6A6E"/>
    <w:rsid w:val="008D70B3"/>
    <w:rsid w:val="008E3910"/>
    <w:rsid w:val="008F1408"/>
    <w:rsid w:val="00904BBE"/>
    <w:rsid w:val="00912E88"/>
    <w:rsid w:val="00913FB0"/>
    <w:rsid w:val="00916E59"/>
    <w:rsid w:val="009314B1"/>
    <w:rsid w:val="009403E0"/>
    <w:rsid w:val="00943E9E"/>
    <w:rsid w:val="0094734A"/>
    <w:rsid w:val="009568A9"/>
    <w:rsid w:val="009928AB"/>
    <w:rsid w:val="009A434A"/>
    <w:rsid w:val="009A6614"/>
    <w:rsid w:val="009C07ED"/>
    <w:rsid w:val="009F1380"/>
    <w:rsid w:val="00A00909"/>
    <w:rsid w:val="00A06534"/>
    <w:rsid w:val="00A07B05"/>
    <w:rsid w:val="00A07E70"/>
    <w:rsid w:val="00A31140"/>
    <w:rsid w:val="00A32B5B"/>
    <w:rsid w:val="00A3519F"/>
    <w:rsid w:val="00A70B0E"/>
    <w:rsid w:val="00A7759C"/>
    <w:rsid w:val="00A85D27"/>
    <w:rsid w:val="00A87DD1"/>
    <w:rsid w:val="00AA39AF"/>
    <w:rsid w:val="00AD0921"/>
    <w:rsid w:val="00AD6E81"/>
    <w:rsid w:val="00B1042B"/>
    <w:rsid w:val="00B22F1C"/>
    <w:rsid w:val="00B4198A"/>
    <w:rsid w:val="00B54962"/>
    <w:rsid w:val="00B61B5A"/>
    <w:rsid w:val="00B77EC9"/>
    <w:rsid w:val="00B83A1E"/>
    <w:rsid w:val="00BC46FD"/>
    <w:rsid w:val="00BC743D"/>
    <w:rsid w:val="00BE7F7C"/>
    <w:rsid w:val="00C319AA"/>
    <w:rsid w:val="00C32454"/>
    <w:rsid w:val="00C47646"/>
    <w:rsid w:val="00C55D2D"/>
    <w:rsid w:val="00C6264C"/>
    <w:rsid w:val="00CA7EC4"/>
    <w:rsid w:val="00CC36AA"/>
    <w:rsid w:val="00D310AE"/>
    <w:rsid w:val="00D51646"/>
    <w:rsid w:val="00D52FAB"/>
    <w:rsid w:val="00D53FF4"/>
    <w:rsid w:val="00D63335"/>
    <w:rsid w:val="00D76E96"/>
    <w:rsid w:val="00D95588"/>
    <w:rsid w:val="00DF0F91"/>
    <w:rsid w:val="00DF6D89"/>
    <w:rsid w:val="00E02826"/>
    <w:rsid w:val="00E26B6B"/>
    <w:rsid w:val="00E45698"/>
    <w:rsid w:val="00E50EF9"/>
    <w:rsid w:val="00E77507"/>
    <w:rsid w:val="00E923CB"/>
    <w:rsid w:val="00EB4234"/>
    <w:rsid w:val="00EC110A"/>
    <w:rsid w:val="00EC781A"/>
    <w:rsid w:val="00ED066C"/>
    <w:rsid w:val="00EF34E2"/>
    <w:rsid w:val="00F249F1"/>
    <w:rsid w:val="00F34A45"/>
    <w:rsid w:val="00F41874"/>
    <w:rsid w:val="00F45D60"/>
    <w:rsid w:val="00F47857"/>
    <w:rsid w:val="00F635DD"/>
    <w:rsid w:val="00F83DEC"/>
    <w:rsid w:val="00F853A4"/>
    <w:rsid w:val="00F915EC"/>
    <w:rsid w:val="00FC0400"/>
    <w:rsid w:val="00FC76D4"/>
    <w:rsid w:val="00FE79E6"/>
    <w:rsid w:val="00FE7E55"/>
    <w:rsid w:val="022FA521"/>
    <w:rsid w:val="05C1531F"/>
    <w:rsid w:val="08A46EEE"/>
    <w:rsid w:val="0AF2C39C"/>
    <w:rsid w:val="0AF3A7B0"/>
    <w:rsid w:val="20266171"/>
    <w:rsid w:val="24AC72DE"/>
    <w:rsid w:val="2B0B4700"/>
    <w:rsid w:val="2BA671F4"/>
    <w:rsid w:val="2C5CD70B"/>
    <w:rsid w:val="2CFF1D24"/>
    <w:rsid w:val="3276E2E8"/>
    <w:rsid w:val="335A20E4"/>
    <w:rsid w:val="381C4745"/>
    <w:rsid w:val="3A38FA02"/>
    <w:rsid w:val="3C5F1D8E"/>
    <w:rsid w:val="41502D81"/>
    <w:rsid w:val="4302220E"/>
    <w:rsid w:val="43106657"/>
    <w:rsid w:val="478AE3C1"/>
    <w:rsid w:val="4BCB7330"/>
    <w:rsid w:val="528700B6"/>
    <w:rsid w:val="54C6D933"/>
    <w:rsid w:val="5963476F"/>
    <w:rsid w:val="5AFF17D0"/>
    <w:rsid w:val="5EC434E6"/>
    <w:rsid w:val="5F9A4E2D"/>
    <w:rsid w:val="618FA2B3"/>
    <w:rsid w:val="68C2521D"/>
    <w:rsid w:val="6923C197"/>
    <w:rsid w:val="6F0DD036"/>
    <w:rsid w:val="733B32C1"/>
    <w:rsid w:val="75BB8EA5"/>
    <w:rsid w:val="7DDEC8E9"/>
    <w:rsid w:val="7FE96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6862"/>
  <w15:chartTrackingRefBased/>
  <w15:docId w15:val="{577CDE83-DECD-4C28-A27E-96A90339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BEE"/>
    <w:pPr>
      <w:keepNext/>
      <w:spacing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unhideWhenUsed/>
    <w:qFormat/>
    <w:rsid w:val="00313F25"/>
    <w:pPr>
      <w:keepNext/>
      <w:tabs>
        <w:tab w:val="left" w:pos="2484"/>
      </w:tabs>
      <w:spacing w:after="0" w:line="240" w:lineRule="auto"/>
      <w:jc w:val="both"/>
      <w:outlineLvl w:val="1"/>
    </w:pPr>
    <w:rPr>
      <w:rFonts w:ascii="Times New Roman" w:eastAsiaTheme="min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CA2"/>
    <w:pPr>
      <w:ind w:left="720"/>
      <w:contextualSpacing/>
    </w:pPr>
  </w:style>
  <w:style w:type="paragraph" w:styleId="FootnoteText">
    <w:name w:val="footnote text"/>
    <w:basedOn w:val="Normal"/>
    <w:link w:val="FootnoteTextChar"/>
    <w:uiPriority w:val="99"/>
    <w:semiHidden/>
    <w:unhideWhenUsed/>
    <w:rsid w:val="00D52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FAB"/>
    <w:rPr>
      <w:sz w:val="20"/>
      <w:szCs w:val="20"/>
    </w:rPr>
  </w:style>
  <w:style w:type="character" w:styleId="FootnoteReference">
    <w:name w:val="footnote reference"/>
    <w:basedOn w:val="DefaultParagraphFont"/>
    <w:uiPriority w:val="99"/>
    <w:semiHidden/>
    <w:unhideWhenUsed/>
    <w:rsid w:val="00D52FAB"/>
    <w:rPr>
      <w:vertAlign w:val="superscript"/>
    </w:rPr>
  </w:style>
  <w:style w:type="character" w:customStyle="1" w:styleId="normaltextrun">
    <w:name w:val="normaltextrun"/>
    <w:basedOn w:val="DefaultParagraphFont"/>
    <w:rsid w:val="006715E7"/>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2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8AB"/>
    <w:rPr>
      <w:rFonts w:ascii="Segoe UI" w:hAnsi="Segoe UI" w:cs="Segoe UI"/>
      <w:sz w:val="18"/>
      <w:szCs w:val="18"/>
    </w:rPr>
  </w:style>
  <w:style w:type="paragraph" w:styleId="BodyText">
    <w:name w:val="Body Text"/>
    <w:basedOn w:val="Normal"/>
    <w:link w:val="BodyTextChar"/>
    <w:uiPriority w:val="99"/>
    <w:unhideWhenUsed/>
    <w:rsid w:val="00040981"/>
    <w:pPr>
      <w:spacing w:after="0" w:line="240" w:lineRule="auto"/>
    </w:pPr>
    <w:rPr>
      <w:rFonts w:ascii="Times New Roman" w:hAnsi="Times New Roman" w:cs="Times New Roman"/>
      <w:bCs/>
      <w:i/>
      <w:sz w:val="24"/>
      <w:szCs w:val="24"/>
    </w:rPr>
  </w:style>
  <w:style w:type="character" w:customStyle="1" w:styleId="BodyTextChar">
    <w:name w:val="Body Text Char"/>
    <w:basedOn w:val="DefaultParagraphFont"/>
    <w:link w:val="BodyText"/>
    <w:uiPriority w:val="99"/>
    <w:rsid w:val="00040981"/>
    <w:rPr>
      <w:rFonts w:ascii="Times New Roman" w:hAnsi="Times New Roman" w:cs="Times New Roman"/>
      <w:bCs/>
      <w:i/>
      <w:sz w:val="24"/>
      <w:szCs w:val="24"/>
    </w:rPr>
  </w:style>
  <w:style w:type="paragraph" w:styleId="Title">
    <w:name w:val="Title"/>
    <w:basedOn w:val="Normal"/>
    <w:next w:val="Normal"/>
    <w:link w:val="TitleChar"/>
    <w:uiPriority w:val="10"/>
    <w:qFormat/>
    <w:rsid w:val="00B1042B"/>
    <w:pPr>
      <w:jc w:val="center"/>
    </w:pPr>
    <w:rPr>
      <w:rFonts w:ascii="Times New Roman" w:hAnsi="Times New Roman" w:cs="Times New Roman"/>
      <w:b/>
      <w:bCs/>
      <w:sz w:val="24"/>
      <w:szCs w:val="40"/>
      <w:u w:val="single"/>
    </w:rPr>
  </w:style>
  <w:style w:type="character" w:customStyle="1" w:styleId="TitleChar">
    <w:name w:val="Title Char"/>
    <w:basedOn w:val="DefaultParagraphFont"/>
    <w:link w:val="Title"/>
    <w:uiPriority w:val="10"/>
    <w:rsid w:val="00B1042B"/>
    <w:rPr>
      <w:rFonts w:ascii="Times New Roman" w:hAnsi="Times New Roman" w:cs="Times New Roman"/>
      <w:b/>
      <w:bCs/>
      <w:sz w:val="24"/>
      <w:szCs w:val="40"/>
      <w:u w:val="single"/>
    </w:rPr>
  </w:style>
  <w:style w:type="character" w:customStyle="1" w:styleId="Heading1Char">
    <w:name w:val="Heading 1 Char"/>
    <w:basedOn w:val="DefaultParagraphFont"/>
    <w:link w:val="Heading1"/>
    <w:uiPriority w:val="9"/>
    <w:rsid w:val="005D0BEE"/>
    <w:rPr>
      <w:rFonts w:ascii="Times New Roman" w:hAnsi="Times New Roman" w:cs="Times New Roman"/>
      <w:b/>
      <w:bCs/>
    </w:rPr>
  </w:style>
  <w:style w:type="character" w:styleId="Hyperlink">
    <w:name w:val="Hyperlink"/>
    <w:basedOn w:val="DefaultParagraphFont"/>
    <w:uiPriority w:val="99"/>
    <w:unhideWhenUsed/>
    <w:rsid w:val="007E45D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27067"/>
    <w:rPr>
      <w:b/>
      <w:bCs/>
    </w:rPr>
  </w:style>
  <w:style w:type="character" w:customStyle="1" w:styleId="CommentSubjectChar">
    <w:name w:val="Comment Subject Char"/>
    <w:basedOn w:val="CommentTextChar"/>
    <w:link w:val="CommentSubject"/>
    <w:uiPriority w:val="99"/>
    <w:semiHidden/>
    <w:rsid w:val="00627067"/>
    <w:rPr>
      <w:b/>
      <w:bCs/>
      <w:sz w:val="20"/>
      <w:szCs w:val="20"/>
    </w:rPr>
  </w:style>
  <w:style w:type="paragraph" w:styleId="BodyText2">
    <w:name w:val="Body Text 2"/>
    <w:basedOn w:val="Normal"/>
    <w:link w:val="BodyText2Char"/>
    <w:uiPriority w:val="99"/>
    <w:unhideWhenUsed/>
    <w:rsid w:val="00FE79E6"/>
    <w:pPr>
      <w:spacing w:after="0" w:line="240" w:lineRule="auto"/>
      <w:jc w:val="both"/>
    </w:pPr>
    <w:rPr>
      <w:rFonts w:ascii="Times New Roman" w:hAnsi="Times New Roman" w:cs="Times New Roman"/>
      <w:bCs/>
      <w:sz w:val="24"/>
      <w:szCs w:val="24"/>
    </w:rPr>
  </w:style>
  <w:style w:type="character" w:customStyle="1" w:styleId="BodyText2Char">
    <w:name w:val="Body Text 2 Char"/>
    <w:basedOn w:val="DefaultParagraphFont"/>
    <w:link w:val="BodyText2"/>
    <w:uiPriority w:val="99"/>
    <w:rsid w:val="00FE79E6"/>
    <w:rPr>
      <w:rFonts w:ascii="Times New Roman" w:hAnsi="Times New Roman" w:cs="Times New Roman"/>
      <w:bCs/>
      <w:sz w:val="24"/>
      <w:szCs w:val="24"/>
    </w:rPr>
  </w:style>
  <w:style w:type="table" w:styleId="GridTable1Light-Accent1">
    <w:name w:val="Grid Table 1 Light Accent 1"/>
    <w:basedOn w:val="TableNormal"/>
    <w:uiPriority w:val="46"/>
    <w:rsid w:val="008C6A6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313F25"/>
    <w:rPr>
      <w:rFonts w:ascii="Times New Roman" w:eastAsiaTheme="min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7582">
      <w:bodyDiv w:val="1"/>
      <w:marLeft w:val="0"/>
      <w:marRight w:val="0"/>
      <w:marTop w:val="0"/>
      <w:marBottom w:val="0"/>
      <w:divBdr>
        <w:top w:val="none" w:sz="0" w:space="0" w:color="auto"/>
        <w:left w:val="none" w:sz="0" w:space="0" w:color="auto"/>
        <w:bottom w:val="none" w:sz="0" w:space="0" w:color="auto"/>
        <w:right w:val="none" w:sz="0" w:space="0" w:color="auto"/>
      </w:divBdr>
      <w:divsChild>
        <w:div w:id="195699297">
          <w:marLeft w:val="0"/>
          <w:marRight w:val="0"/>
          <w:marTop w:val="0"/>
          <w:marBottom w:val="0"/>
          <w:divBdr>
            <w:top w:val="none" w:sz="0" w:space="0" w:color="auto"/>
            <w:left w:val="none" w:sz="0" w:space="0" w:color="auto"/>
            <w:bottom w:val="none" w:sz="0" w:space="0" w:color="auto"/>
            <w:right w:val="none" w:sz="0" w:space="0" w:color="auto"/>
          </w:divBdr>
        </w:div>
      </w:divsChild>
    </w:div>
    <w:div w:id="116610755">
      <w:bodyDiv w:val="1"/>
      <w:marLeft w:val="0"/>
      <w:marRight w:val="0"/>
      <w:marTop w:val="0"/>
      <w:marBottom w:val="0"/>
      <w:divBdr>
        <w:top w:val="none" w:sz="0" w:space="0" w:color="auto"/>
        <w:left w:val="none" w:sz="0" w:space="0" w:color="auto"/>
        <w:bottom w:val="none" w:sz="0" w:space="0" w:color="auto"/>
        <w:right w:val="none" w:sz="0" w:space="0" w:color="auto"/>
      </w:divBdr>
      <w:divsChild>
        <w:div w:id="1635913526">
          <w:marLeft w:val="0"/>
          <w:marRight w:val="0"/>
          <w:marTop w:val="0"/>
          <w:marBottom w:val="0"/>
          <w:divBdr>
            <w:top w:val="none" w:sz="0" w:space="0" w:color="auto"/>
            <w:left w:val="none" w:sz="0" w:space="0" w:color="auto"/>
            <w:bottom w:val="none" w:sz="0" w:space="0" w:color="auto"/>
            <w:right w:val="none" w:sz="0" w:space="0" w:color="auto"/>
          </w:divBdr>
        </w:div>
      </w:divsChild>
    </w:div>
    <w:div w:id="154340929">
      <w:bodyDiv w:val="1"/>
      <w:marLeft w:val="0"/>
      <w:marRight w:val="0"/>
      <w:marTop w:val="0"/>
      <w:marBottom w:val="0"/>
      <w:divBdr>
        <w:top w:val="none" w:sz="0" w:space="0" w:color="auto"/>
        <w:left w:val="none" w:sz="0" w:space="0" w:color="auto"/>
        <w:bottom w:val="none" w:sz="0" w:space="0" w:color="auto"/>
        <w:right w:val="none" w:sz="0" w:space="0" w:color="auto"/>
      </w:divBdr>
      <w:divsChild>
        <w:div w:id="300576786">
          <w:marLeft w:val="0"/>
          <w:marRight w:val="0"/>
          <w:marTop w:val="0"/>
          <w:marBottom w:val="0"/>
          <w:divBdr>
            <w:top w:val="none" w:sz="0" w:space="0" w:color="auto"/>
            <w:left w:val="none" w:sz="0" w:space="0" w:color="auto"/>
            <w:bottom w:val="none" w:sz="0" w:space="0" w:color="auto"/>
            <w:right w:val="none" w:sz="0" w:space="0" w:color="auto"/>
          </w:divBdr>
        </w:div>
      </w:divsChild>
    </w:div>
    <w:div w:id="372852399">
      <w:bodyDiv w:val="1"/>
      <w:marLeft w:val="0"/>
      <w:marRight w:val="0"/>
      <w:marTop w:val="0"/>
      <w:marBottom w:val="0"/>
      <w:divBdr>
        <w:top w:val="none" w:sz="0" w:space="0" w:color="auto"/>
        <w:left w:val="none" w:sz="0" w:space="0" w:color="auto"/>
        <w:bottom w:val="none" w:sz="0" w:space="0" w:color="auto"/>
        <w:right w:val="none" w:sz="0" w:space="0" w:color="auto"/>
      </w:divBdr>
      <w:divsChild>
        <w:div w:id="2083869626">
          <w:marLeft w:val="0"/>
          <w:marRight w:val="0"/>
          <w:marTop w:val="0"/>
          <w:marBottom w:val="0"/>
          <w:divBdr>
            <w:top w:val="none" w:sz="0" w:space="0" w:color="auto"/>
            <w:left w:val="none" w:sz="0" w:space="0" w:color="auto"/>
            <w:bottom w:val="none" w:sz="0" w:space="0" w:color="auto"/>
            <w:right w:val="none" w:sz="0" w:space="0" w:color="auto"/>
          </w:divBdr>
        </w:div>
      </w:divsChild>
    </w:div>
    <w:div w:id="1089622106">
      <w:bodyDiv w:val="1"/>
      <w:marLeft w:val="0"/>
      <w:marRight w:val="0"/>
      <w:marTop w:val="0"/>
      <w:marBottom w:val="0"/>
      <w:divBdr>
        <w:top w:val="none" w:sz="0" w:space="0" w:color="auto"/>
        <w:left w:val="none" w:sz="0" w:space="0" w:color="auto"/>
        <w:bottom w:val="none" w:sz="0" w:space="0" w:color="auto"/>
        <w:right w:val="none" w:sz="0" w:space="0" w:color="auto"/>
      </w:divBdr>
      <w:divsChild>
        <w:div w:id="1549341956">
          <w:marLeft w:val="0"/>
          <w:marRight w:val="0"/>
          <w:marTop w:val="0"/>
          <w:marBottom w:val="0"/>
          <w:divBdr>
            <w:top w:val="none" w:sz="0" w:space="0" w:color="auto"/>
            <w:left w:val="none" w:sz="0" w:space="0" w:color="auto"/>
            <w:bottom w:val="none" w:sz="0" w:space="0" w:color="auto"/>
            <w:right w:val="none" w:sz="0" w:space="0" w:color="auto"/>
          </w:divBdr>
        </w:div>
      </w:divsChild>
    </w:div>
    <w:div w:id="1153063221">
      <w:bodyDiv w:val="1"/>
      <w:marLeft w:val="0"/>
      <w:marRight w:val="0"/>
      <w:marTop w:val="0"/>
      <w:marBottom w:val="0"/>
      <w:divBdr>
        <w:top w:val="none" w:sz="0" w:space="0" w:color="auto"/>
        <w:left w:val="none" w:sz="0" w:space="0" w:color="auto"/>
        <w:bottom w:val="none" w:sz="0" w:space="0" w:color="auto"/>
        <w:right w:val="none" w:sz="0" w:space="0" w:color="auto"/>
      </w:divBdr>
      <w:divsChild>
        <w:div w:id="324016111">
          <w:marLeft w:val="0"/>
          <w:marRight w:val="0"/>
          <w:marTop w:val="0"/>
          <w:marBottom w:val="0"/>
          <w:divBdr>
            <w:top w:val="none" w:sz="0" w:space="0" w:color="auto"/>
            <w:left w:val="none" w:sz="0" w:space="0" w:color="auto"/>
            <w:bottom w:val="none" w:sz="0" w:space="0" w:color="auto"/>
            <w:right w:val="none" w:sz="0" w:space="0" w:color="auto"/>
          </w:divBdr>
        </w:div>
      </w:divsChild>
    </w:div>
    <w:div w:id="1298996442">
      <w:bodyDiv w:val="1"/>
      <w:marLeft w:val="0"/>
      <w:marRight w:val="0"/>
      <w:marTop w:val="0"/>
      <w:marBottom w:val="0"/>
      <w:divBdr>
        <w:top w:val="none" w:sz="0" w:space="0" w:color="auto"/>
        <w:left w:val="none" w:sz="0" w:space="0" w:color="auto"/>
        <w:bottom w:val="none" w:sz="0" w:space="0" w:color="auto"/>
        <w:right w:val="none" w:sz="0" w:space="0" w:color="auto"/>
      </w:divBdr>
      <w:divsChild>
        <w:div w:id="606961078">
          <w:marLeft w:val="0"/>
          <w:marRight w:val="0"/>
          <w:marTop w:val="0"/>
          <w:marBottom w:val="0"/>
          <w:divBdr>
            <w:top w:val="none" w:sz="0" w:space="0" w:color="auto"/>
            <w:left w:val="none" w:sz="0" w:space="0" w:color="auto"/>
            <w:bottom w:val="none" w:sz="0" w:space="0" w:color="auto"/>
            <w:right w:val="none" w:sz="0" w:space="0" w:color="auto"/>
          </w:divBdr>
        </w:div>
      </w:divsChild>
    </w:div>
    <w:div w:id="1821531441">
      <w:bodyDiv w:val="1"/>
      <w:marLeft w:val="0"/>
      <w:marRight w:val="0"/>
      <w:marTop w:val="0"/>
      <w:marBottom w:val="0"/>
      <w:divBdr>
        <w:top w:val="none" w:sz="0" w:space="0" w:color="auto"/>
        <w:left w:val="none" w:sz="0" w:space="0" w:color="auto"/>
        <w:bottom w:val="none" w:sz="0" w:space="0" w:color="auto"/>
        <w:right w:val="none" w:sz="0" w:space="0" w:color="auto"/>
      </w:divBdr>
      <w:divsChild>
        <w:div w:id="1086414013">
          <w:marLeft w:val="0"/>
          <w:marRight w:val="0"/>
          <w:marTop w:val="0"/>
          <w:marBottom w:val="0"/>
          <w:divBdr>
            <w:top w:val="none" w:sz="0" w:space="0" w:color="auto"/>
            <w:left w:val="none" w:sz="0" w:space="0" w:color="auto"/>
            <w:bottom w:val="none" w:sz="0" w:space="0" w:color="auto"/>
            <w:right w:val="none" w:sz="0" w:space="0" w:color="auto"/>
          </w:divBdr>
        </w:div>
      </w:divsChild>
    </w:div>
    <w:div w:id="1855798649">
      <w:bodyDiv w:val="1"/>
      <w:marLeft w:val="0"/>
      <w:marRight w:val="0"/>
      <w:marTop w:val="0"/>
      <w:marBottom w:val="0"/>
      <w:divBdr>
        <w:top w:val="none" w:sz="0" w:space="0" w:color="auto"/>
        <w:left w:val="none" w:sz="0" w:space="0" w:color="auto"/>
        <w:bottom w:val="none" w:sz="0" w:space="0" w:color="auto"/>
        <w:right w:val="none" w:sz="0" w:space="0" w:color="auto"/>
      </w:divBdr>
      <w:divsChild>
        <w:div w:id="535238243">
          <w:marLeft w:val="0"/>
          <w:marRight w:val="0"/>
          <w:marTop w:val="0"/>
          <w:marBottom w:val="0"/>
          <w:divBdr>
            <w:top w:val="none" w:sz="0" w:space="0" w:color="auto"/>
            <w:left w:val="none" w:sz="0" w:space="0" w:color="auto"/>
            <w:bottom w:val="none" w:sz="0" w:space="0" w:color="auto"/>
            <w:right w:val="none" w:sz="0" w:space="0" w:color="auto"/>
          </w:divBdr>
        </w:div>
      </w:divsChild>
    </w:div>
    <w:div w:id="1951274885">
      <w:bodyDiv w:val="1"/>
      <w:marLeft w:val="0"/>
      <w:marRight w:val="0"/>
      <w:marTop w:val="0"/>
      <w:marBottom w:val="0"/>
      <w:divBdr>
        <w:top w:val="none" w:sz="0" w:space="0" w:color="auto"/>
        <w:left w:val="none" w:sz="0" w:space="0" w:color="auto"/>
        <w:bottom w:val="none" w:sz="0" w:space="0" w:color="auto"/>
        <w:right w:val="none" w:sz="0" w:space="0" w:color="auto"/>
      </w:divBdr>
      <w:divsChild>
        <w:div w:id="1514222712">
          <w:marLeft w:val="0"/>
          <w:marRight w:val="0"/>
          <w:marTop w:val="0"/>
          <w:marBottom w:val="0"/>
          <w:divBdr>
            <w:top w:val="none" w:sz="0" w:space="0" w:color="auto"/>
            <w:left w:val="none" w:sz="0" w:space="0" w:color="auto"/>
            <w:bottom w:val="none" w:sz="0" w:space="0" w:color="auto"/>
            <w:right w:val="none" w:sz="0" w:space="0" w:color="auto"/>
          </w:divBdr>
        </w:div>
      </w:divsChild>
    </w:div>
    <w:div w:id="2041271503">
      <w:bodyDiv w:val="1"/>
      <w:marLeft w:val="0"/>
      <w:marRight w:val="0"/>
      <w:marTop w:val="0"/>
      <w:marBottom w:val="0"/>
      <w:divBdr>
        <w:top w:val="none" w:sz="0" w:space="0" w:color="auto"/>
        <w:left w:val="none" w:sz="0" w:space="0" w:color="auto"/>
        <w:bottom w:val="none" w:sz="0" w:space="0" w:color="auto"/>
        <w:right w:val="none" w:sz="0" w:space="0" w:color="auto"/>
      </w:divBdr>
      <w:divsChild>
        <w:div w:id="1298533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reem.fatima@tcf.org.p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BDD3D218-29DC-4D31-A25A-BF9814C132F8}">
  <ds:schemaRefs>
    <ds:schemaRef ds:uri="http://schemas.openxmlformats.org/officeDocument/2006/bibliography"/>
  </ds:schemaRefs>
</ds:datastoreItem>
</file>

<file path=customXml/itemProps2.xml><?xml version="1.0" encoding="utf-8"?>
<ds:datastoreItem xmlns:ds="http://schemas.openxmlformats.org/officeDocument/2006/customXml" ds:itemID="{710BD6C4-C6A8-4320-B3EF-28DC33A0C74E}"/>
</file>

<file path=customXml/itemProps3.xml><?xml version="1.0" encoding="utf-8"?>
<ds:datastoreItem xmlns:ds="http://schemas.openxmlformats.org/officeDocument/2006/customXml" ds:itemID="{AFAC92DD-3925-41E1-8CEC-19459753DD45}"/>
</file>

<file path=customXml/itemProps4.xml><?xml version="1.0" encoding="utf-8"?>
<ds:datastoreItem xmlns:ds="http://schemas.openxmlformats.org/officeDocument/2006/customXml" ds:itemID="{7C5FA5A3-79AC-41D3-A533-5D884A79E6EF}"/>
</file>

<file path=docProps/app.xml><?xml version="1.0" encoding="utf-8"?>
<Properties xmlns="http://schemas.openxmlformats.org/officeDocument/2006/extended-properties" xmlns:vt="http://schemas.openxmlformats.org/officeDocument/2006/docPropsVTypes">
  <Template>Normal</Template>
  <TotalTime>5799</TotalTime>
  <Pages>13</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 Shah</dc:creator>
  <cp:keywords/>
  <dc:description/>
  <cp:lastModifiedBy>Habiba Shah</cp:lastModifiedBy>
  <cp:revision>62</cp:revision>
  <dcterms:created xsi:type="dcterms:W3CDTF">2023-10-23T10:20:00Z</dcterms:created>
  <dcterms:modified xsi:type="dcterms:W3CDTF">2024-05-03T08:53:00Z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